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87" w:rsidRPr="00C71287" w:rsidRDefault="00C71287" w:rsidP="00C71287">
      <w:pPr>
        <w:rPr>
          <w:rFonts w:ascii="Times New Roman" w:hAnsi="Times New Roman" w:cs="Times New Roman"/>
          <w:b/>
          <w:sz w:val="28"/>
          <w:szCs w:val="28"/>
        </w:rPr>
      </w:pPr>
      <w:r w:rsidRPr="00C71287">
        <w:rPr>
          <w:rFonts w:ascii="Times New Roman" w:hAnsi="Times New Roman" w:cs="Times New Roman"/>
          <w:b/>
          <w:sz w:val="28"/>
          <w:szCs w:val="28"/>
        </w:rPr>
        <w:t>В программе стимулирования кредитования субъектов МСП участвуют следующие уполномоченные банки: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1. АО «Альфа-Банк»;</w:t>
      </w:r>
      <w:bookmarkStart w:id="0" w:name="_GoBack"/>
      <w:bookmarkEnd w:id="0"/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2. Банк ВТБ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3. ПАО Банк ЗЕНИТ;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 xml:space="preserve">4. АО «Банк 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5. ПАО «Банк «Санкт-Петербург»;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6. Банк «Возрождение»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7. ВТБ 24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8. Банк ГПБ (АО);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9. ПАО «Запсибкомбанк»;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10. КБ «Кубань Кредит»;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11. ПАО «НБД-Банк»;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12. РНКБ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13. АО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14. ТКБ БАНК ПАО;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15. АО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 xml:space="preserve"> 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16. ПАО «СКБ-банк»;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17. Банк «Левобережный»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18. «СИБСОЦБАНК» ООО;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19. ПАО Банк «Кузнецкий»;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20. ПАО Банк «ФК Открытие»;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21. ПАО Сбербанк;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22. ПАО «Промсвязьбанк»;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23. АКБ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 АО;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24. АО «Райффайзенбанк»;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25. ПАО Росбанк;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26. АКБ «ЭНЕРГОБАНК» (ПАО);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27. ООО КБЭР «Банк Казани»;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lastRenderedPageBreak/>
        <w:t>28. ООО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29. ПАО «НИКО-БАНК»;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30. ПАО АКБ «Урал ФД»;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31. АО «МСП Банк».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32. АО «ГЕНБАНК»;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33. ПАО «АК БАРС» БАНК;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34. АО "БАНК ОРЕНБУРГ";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35. ООО КБ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36. ПАО CКБ Приморья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37. АКБ «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» (АО);</w:t>
      </w:r>
    </w:p>
    <w:p w:rsidR="00C71287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38. ПАО «ВИТАБАНК»;</w:t>
      </w:r>
    </w:p>
    <w:p w:rsidR="00920964" w:rsidRPr="00C71287" w:rsidRDefault="00C71287" w:rsidP="00C71287">
      <w:pPr>
        <w:rPr>
          <w:rFonts w:ascii="Times New Roman" w:hAnsi="Times New Roman" w:cs="Times New Roman"/>
          <w:sz w:val="28"/>
          <w:szCs w:val="28"/>
        </w:rPr>
      </w:pPr>
      <w:r w:rsidRPr="00C71287">
        <w:rPr>
          <w:rFonts w:ascii="Times New Roman" w:hAnsi="Times New Roman" w:cs="Times New Roman"/>
          <w:sz w:val="28"/>
          <w:szCs w:val="28"/>
        </w:rPr>
        <w:t>39. ПАО «БИНБАНК»;</w:t>
      </w:r>
    </w:p>
    <w:sectPr w:rsidR="00920964" w:rsidRPr="00C7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7"/>
    <w:rsid w:val="00920964"/>
    <w:rsid w:val="00C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07EE-73CB-4CB2-B343-BF817B19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Кортунова Анна</dc:creator>
  <cp:keywords/>
  <dc:description/>
  <cp:lastModifiedBy>Кортунова Анна</cp:lastModifiedBy>
  <cp:revision>1</cp:revision>
  <dcterms:created xsi:type="dcterms:W3CDTF">2017-06-20T07:07:00Z</dcterms:created>
  <dcterms:modified xsi:type="dcterms:W3CDTF">2017-06-20T07:08:00Z</dcterms:modified>
</cp:coreProperties>
</file>