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56" w:rsidRPr="005448A4" w:rsidRDefault="00684156" w:rsidP="0068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54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54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FB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действующих субъектов</w:t>
      </w:r>
      <w:r w:rsidRPr="0054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и среднего предпринимательства, организаций инфраструктуры поддержки малого и среднего предпринимательства при масштабном распространении инфекций </w:t>
      </w:r>
      <w:r w:rsidRPr="00FB0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«Антикризисный 1-1-1»</w:t>
      </w:r>
    </w:p>
    <w:p w:rsidR="00684156" w:rsidRPr="005448A4" w:rsidRDefault="00684156" w:rsidP="0068415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56" w:rsidRPr="005448A4" w:rsidRDefault="00E46AE8" w:rsidP="00684156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879"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 обязательным условием предоставления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наличие правового акта уполномоченного органа (должностного лица) о введении </w:t>
      </w:r>
      <w:r w:rsidR="00684156"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функционирования  «повышенная готовность» на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Краснодарского края, связанного с мерами, направленными на предотвращение распространения инфекций.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малого и среднего предпринимательства, организаций инфраструктуры поддержки малого и среднего предпринимательства, при масштабном распространении инфекций: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Заявителю: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осуществлять предпринимательскую (хозяйственную) деятельность сроком не менее 6 (шести) месяцев по состоянию на дату подачи (регистрации) Заявления;</w:t>
      </w:r>
    </w:p>
    <w:p w:rsidR="00684156" w:rsidRPr="0079307E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осуществлять один из основных видов экономической деятельности, указанных в Приложении №3 к настоящим Видам и условиям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</w:t>
      </w:r>
      <w:r w:rsid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аймов</w:t>
      </w:r>
      <w:proofErr w:type="spellEnd"/>
      <w:r w:rsid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Фондом.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малого и среднего предпринимательства, организация инфраструктуры поддержки малого и среднего предпринимательства должны вести деятельность непосредственно на дату введения режима повышенной готовности на территории Краснодарского края.</w:t>
      </w:r>
    </w:p>
    <w:p w:rsidR="00684156" w:rsidRPr="00187807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4156" w:rsidRPr="0018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на предоставление данного вида </w:t>
      </w:r>
      <w:proofErr w:type="spellStart"/>
      <w:r w:rsidR="00684156" w:rsidRPr="0018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18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даты введения режима повышенной готовности, указанной в правовом акте уполномоченного органа (должностного лица) о введении режима повышенной готовности на территории Краснодарского края и прекращается по истечении 2 (двух) месяцев со дня окончания режима повышенной готовности, установленного в соответствующем правовом акте уполномоченного органа (должностного лица).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684156" w:rsidRPr="00187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="00684156" w:rsidRPr="0018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 целях:</w:t>
      </w:r>
    </w:p>
    <w:p w:rsidR="00684156" w:rsidRPr="00FB06BD" w:rsidRDefault="00684156" w:rsidP="00E46A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Пополнения оборотных средств, материально-производственных запасов, используемых для предпринимательской деятельности, в том числе: </w:t>
      </w:r>
    </w:p>
    <w:p w:rsidR="00684156" w:rsidRPr="00FB06BD" w:rsidRDefault="00684156" w:rsidP="00E46A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приобретения сырья и полуфабрикатов для производства, горюче-смазочных материалов (не для последующей продажи), запасных частей и материалов для ремонта техники, оборудования и транспортных средств, используемых в предпринимательской деятельности;</w:t>
      </w:r>
    </w:p>
    <w:p w:rsidR="00684156" w:rsidRPr="00FB06BD" w:rsidRDefault="00684156" w:rsidP="00E46A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иных оборотных средств, используемых в предпринимательской деятельности.</w:t>
      </w:r>
    </w:p>
    <w:p w:rsidR="00684156" w:rsidRPr="00FB06BD" w:rsidRDefault="00430879" w:rsidP="00E46A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4156"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 работникам за пе</w:t>
      </w:r>
      <w:r w:rsid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 не более 6 (шести) месяцев </w:t>
      </w:r>
      <w:r w:rsidR="00684156"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штатному расписанию, действующему на дату подачи (регистрации) Заявления.</w:t>
      </w:r>
    </w:p>
    <w:p w:rsidR="00684156" w:rsidRPr="005448A4" w:rsidRDefault="00430879" w:rsidP="00E46A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56"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</w:t>
      </w:r>
      <w:proofErr w:type="spellStart"/>
      <w:r w:rsidR="00684156"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</w:t>
      </w:r>
      <w:r w:rsidRPr="0079307E">
        <w:t xml:space="preserve">, </w:t>
      </w:r>
      <w:r w:rsidRPr="0079307E">
        <w:rPr>
          <w:rFonts w:ascii="Times New Roman" w:hAnsi="Times New Roman" w:cs="Times New Roman"/>
          <w:sz w:val="28"/>
          <w:szCs w:val="28"/>
        </w:rPr>
        <w:t>осуществляющих один из основных видов э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кономической деятельности, указанных в Приложении №3 к настоящим Видам и условиям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Фондом</w:t>
      </w:r>
      <w:r w:rsid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деятельности в сфере торговли)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от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до 36 (тридцати шести) месяцев включительно с даты перечисления денежных средств на расчетный счет Заемщика;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субъектов малого и среднего предпринимательства, организаций инфраструктуры поддержки малого и среднего предпринимательства,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="0079307E"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торговли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(трех) до 24 (двадцати четырех) месяцев включительно с даты перечисления денежных средств на расчетный счет Заемщика.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100 000 (ста тысяч) рублей до 1 000 000 </w:t>
      </w:r>
      <w:r w:rsidR="00684156" w:rsidRPr="00B1335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(одного миллиона) рублей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</w:t>
      </w:r>
      <w:proofErr w:type="spellEnd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1 % годовых.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</w:t>
      </w:r>
      <w:proofErr w:type="spellStart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исходя из установленной процентной ставки действующей на дату реги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З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на предоставление </w:t>
      </w:r>
      <w:proofErr w:type="spellStart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Видов и условий </w:t>
      </w:r>
      <w:proofErr w:type="spellStart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 максимальная процентная ставка, рассчитанная исходя из Требований.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и уплаты процентов по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Микрозайму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дифференцированная система платежа. 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основной суммы </w:t>
      </w:r>
      <w:proofErr w:type="spellStart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ежемесячно равными частями.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возврата средств по Договору займа не должен превышать: 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организаций инфраструктуры поддержки малого и среднего предпринимательства, осуществляющих один из основных видов экономической деятельности, указанных в Приложении №3 к настоящим Видам и условиям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Фондом</w:t>
      </w:r>
      <w:r w:rsid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B47" w:rsidRP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деятельности в сфере торговли)</w:t>
      </w:r>
      <w:r w:rsid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- 36 (тридцати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шести) месяцев;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субъектов малого и среднего предпринимательства, организаций инфраструктуры поддержки малого и среднего предпринимательства,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</w:t>
      </w:r>
      <w:r w:rsidR="0079307E"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сфере торговли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- 24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(двадцати четырех) месяцев.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Уплата процентов за пользование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Микрозаймом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ежемеся</w:t>
      </w:r>
      <w:r w:rsid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чно, согласно </w:t>
      </w:r>
      <w:r w:rsidR="00684156" w:rsidRPr="00FB06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 (от суммы фактической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ссудной задолженности).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12 (двенадцать) месяцев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Заёмщика может устанавливаться льготный период по возврату основной суммы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осуществляющих</w:t>
      </w:r>
      <w:r w:rsidRPr="0079307E">
        <w:t xml:space="preserve"> 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основных видов экономической деятельности, указанных в Приложении №3 к настоящим Видам и условиям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Фондом</w:t>
      </w:r>
      <w:r w:rsid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B47" w:rsidRPr="00AB4B4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деятельности в сфере торговли)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, - до</w:t>
      </w:r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месяцев. Окончательный срок льготного периода по возврату основной суммы </w:t>
      </w:r>
      <w:proofErr w:type="spellStart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Комиссией по предоставлению </w:t>
      </w:r>
      <w:proofErr w:type="spellStart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156" w:rsidRPr="005448A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субъектов малого и среднего предпринимательства, организаций инфраструктуры поддержки малого и среднего предпринимательства, осуществляющих деятельность</w:t>
      </w:r>
      <w:r w:rsidR="0079307E"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торговли</w:t>
      </w:r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 6 месяцев. Окончательный срок льготного периода по возврату основной суммы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Комиссией по предоставлению </w:t>
      </w:r>
      <w:proofErr w:type="spellStart"/>
      <w:r w:rsidRPr="00793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56" w:rsidRPr="005448A4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 залог имущества Заемщика и/или третьего ли</w:t>
      </w:r>
      <w:r w:rsid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в соответствии с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и поручительство физического и/или юридического лица в обеспечение своевременного и полного исполнения обязательств по Договору займа.</w:t>
      </w:r>
    </w:p>
    <w:p w:rsidR="00D55A33" w:rsidRDefault="00430879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</w:t>
      </w:r>
      <w:r w:rsidR="00E4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бизнеса, согласно 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 предоставления </w:t>
      </w:r>
      <w:proofErr w:type="spellStart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   </w:t>
      </w:r>
      <w:r w:rsidR="00684156" w:rsidRPr="00E2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своевременного и  полного  исполнения обязательств по Договору займа  допускается  привлечение  нескольких поручителей (физических и/или юридических лиц).</w:t>
      </w:r>
      <w:r w:rsidR="00684156" w:rsidRPr="0054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55A33" w:rsidRDefault="00D55A33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33" w:rsidRPr="000D76A5" w:rsidRDefault="00D55A33" w:rsidP="00D5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микрофинансирования Краснодарской края http://www.fmkk.ru</w:t>
      </w:r>
    </w:p>
    <w:p w:rsidR="00D55A33" w:rsidRPr="000D76A5" w:rsidRDefault="00D55A33" w:rsidP="00D55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6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телефону: 8 (800) 707-07-11</w:t>
      </w:r>
    </w:p>
    <w:p w:rsidR="00684156" w:rsidRPr="00961D64" w:rsidRDefault="00684156" w:rsidP="00E46A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84156" w:rsidRDefault="0079307E" w:rsidP="00684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56" w:rsidRPr="00684156" w:rsidRDefault="00E46AE8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84156"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Видам и условиям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унитарной некоммерческой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– </w:t>
      </w:r>
      <w:proofErr w:type="spellStart"/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компанией «Фонд 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микрофинансирования субъектов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края»</w:t>
      </w:r>
    </w:p>
    <w:p w:rsidR="00684156" w:rsidRPr="00684156" w:rsidRDefault="00684156" w:rsidP="006841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156" w:rsidRPr="00684156" w:rsidRDefault="00684156" w:rsidP="0068415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56" w:rsidRPr="00684156" w:rsidRDefault="00684156" w:rsidP="006841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56" w:rsidRPr="00684156" w:rsidRDefault="00684156" w:rsidP="006841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714"/>
        <w:gridCol w:w="3210"/>
      </w:tblGrid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вида экономической деятельности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ОКВЭД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кожи и изделий из кожи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Обработка древесины и производство изделий из дерева и пробки, кроме мебели, </w:t>
            </w:r>
          </w:p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производство изделий из соломки и материалов для плетения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Печатание газет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Производство мебели 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45.2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47.4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47.5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47.6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47.71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47.72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47.76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прочая в специализированных магазинах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47.78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47.8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Издание газет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58.13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в области демонстрации кинофильмов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59.14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81.1</w:t>
            </w:r>
          </w:p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чистке и уборке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81.2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и стоматологическая практика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86.2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49.3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49.4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51.1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51.21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автовокзалов и автостанций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52.21.21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52.23.1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96.04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86.90.4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85.41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88.91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82.3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96.01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96.02</w:t>
            </w:r>
          </w:p>
        </w:tc>
      </w:tr>
      <w:tr w:rsidR="00684156" w:rsidRPr="00684156" w:rsidTr="00EB7535">
        <w:tc>
          <w:tcPr>
            <w:tcW w:w="70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14" w:type="dxa"/>
          </w:tcPr>
          <w:p w:rsidR="00684156" w:rsidRPr="00684156" w:rsidRDefault="00684156" w:rsidP="00684156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Стоматологическая практика</w:t>
            </w:r>
          </w:p>
        </w:tc>
        <w:tc>
          <w:tcPr>
            <w:tcW w:w="3210" w:type="dxa"/>
          </w:tcPr>
          <w:p w:rsidR="00684156" w:rsidRPr="00684156" w:rsidRDefault="00684156" w:rsidP="0068415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156">
              <w:rPr>
                <w:rFonts w:ascii="Times New Roman" w:hAnsi="Times New Roman"/>
                <w:sz w:val="28"/>
                <w:szCs w:val="28"/>
                <w:lang w:eastAsia="ru-RU"/>
              </w:rPr>
              <w:t>86.23</w:t>
            </w:r>
          </w:p>
        </w:tc>
      </w:tr>
    </w:tbl>
    <w:p w:rsidR="00684156" w:rsidRPr="00684156" w:rsidRDefault="00684156" w:rsidP="006841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56" w:rsidRPr="00684156" w:rsidRDefault="00684156" w:rsidP="006841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156" w:rsidRPr="00684156" w:rsidRDefault="00684156" w:rsidP="0068415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B6" w:rsidRDefault="002D17B6"/>
    <w:sectPr w:rsidR="002D17B6" w:rsidSect="00526312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BD" w:rsidRDefault="003F0ABD" w:rsidP="00684156">
      <w:pPr>
        <w:spacing w:after="0" w:line="240" w:lineRule="auto"/>
      </w:pPr>
      <w:r>
        <w:separator/>
      </w:r>
    </w:p>
  </w:endnote>
  <w:endnote w:type="continuationSeparator" w:id="0">
    <w:p w:rsidR="003F0ABD" w:rsidRDefault="003F0ABD" w:rsidP="0068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BD" w:rsidRDefault="003F0ABD" w:rsidP="00684156">
      <w:pPr>
        <w:spacing w:after="0" w:line="240" w:lineRule="auto"/>
      </w:pPr>
      <w:r>
        <w:separator/>
      </w:r>
    </w:p>
  </w:footnote>
  <w:footnote w:type="continuationSeparator" w:id="0">
    <w:p w:rsidR="003F0ABD" w:rsidRDefault="003F0ABD" w:rsidP="0068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60" w:rsidRPr="0075337A" w:rsidRDefault="000761D7" w:rsidP="00BF6679">
    <w:pPr>
      <w:pStyle w:val="a3"/>
      <w:framePr w:h="311" w:hRule="exact" w:wrap="around" w:vAnchor="text" w:hAnchor="margin" w:xAlign="center" w:yAlign="top"/>
      <w:spacing w:after="0" w:line="240" w:lineRule="auto"/>
      <w:rPr>
        <w:rStyle w:val="a5"/>
        <w:rFonts w:ascii="Times New Roman" w:hAnsi="Times New Roman"/>
        <w:sz w:val="28"/>
        <w:szCs w:val="28"/>
      </w:rPr>
    </w:pPr>
    <w:r w:rsidRPr="0075337A">
      <w:rPr>
        <w:rStyle w:val="a5"/>
        <w:rFonts w:ascii="Times New Roman" w:hAnsi="Times New Roman"/>
        <w:sz w:val="28"/>
        <w:szCs w:val="28"/>
      </w:rPr>
      <w:fldChar w:fldCharType="begin"/>
    </w:r>
    <w:r w:rsidRPr="0075337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5337A">
      <w:rPr>
        <w:rStyle w:val="a5"/>
        <w:rFonts w:ascii="Times New Roman" w:hAnsi="Times New Roman"/>
        <w:sz w:val="28"/>
        <w:szCs w:val="28"/>
      </w:rPr>
      <w:fldChar w:fldCharType="separate"/>
    </w:r>
    <w:r w:rsidR="00B367C7">
      <w:rPr>
        <w:rStyle w:val="a5"/>
        <w:rFonts w:ascii="Times New Roman" w:hAnsi="Times New Roman"/>
        <w:noProof/>
        <w:sz w:val="28"/>
        <w:szCs w:val="28"/>
      </w:rPr>
      <w:t>6</w:t>
    </w:r>
    <w:r w:rsidRPr="0075337A">
      <w:rPr>
        <w:rStyle w:val="a5"/>
        <w:rFonts w:ascii="Times New Roman" w:hAnsi="Times New Roman"/>
        <w:sz w:val="28"/>
        <w:szCs w:val="28"/>
      </w:rPr>
      <w:fldChar w:fldCharType="end"/>
    </w:r>
  </w:p>
  <w:p w:rsidR="000D0760" w:rsidRPr="0075337A" w:rsidRDefault="00B367C7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56"/>
    <w:rsid w:val="000761D7"/>
    <w:rsid w:val="00257A95"/>
    <w:rsid w:val="002D17B6"/>
    <w:rsid w:val="003F0ABD"/>
    <w:rsid w:val="004114E4"/>
    <w:rsid w:val="00430879"/>
    <w:rsid w:val="0044285D"/>
    <w:rsid w:val="00554E0E"/>
    <w:rsid w:val="00684156"/>
    <w:rsid w:val="0079307E"/>
    <w:rsid w:val="00962CBC"/>
    <w:rsid w:val="00A01C9E"/>
    <w:rsid w:val="00AB4B47"/>
    <w:rsid w:val="00B367C7"/>
    <w:rsid w:val="00D55A33"/>
    <w:rsid w:val="00D75FCB"/>
    <w:rsid w:val="00E46AE8"/>
    <w:rsid w:val="00F0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365AF-02D0-47E3-8BE6-D005408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15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4156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84156"/>
    <w:rPr>
      <w:rFonts w:cs="Times New Roman"/>
    </w:rPr>
  </w:style>
  <w:style w:type="table" w:styleId="a6">
    <w:name w:val="Table Grid"/>
    <w:basedOn w:val="a1"/>
    <w:uiPriority w:val="39"/>
    <w:rsid w:val="0068415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84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156"/>
  </w:style>
  <w:style w:type="paragraph" w:styleId="a9">
    <w:name w:val="Balloon Text"/>
    <w:basedOn w:val="a"/>
    <w:link w:val="aa"/>
    <w:uiPriority w:val="99"/>
    <w:semiHidden/>
    <w:unhideWhenUsed/>
    <w:rsid w:val="0043087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87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Андреева Нина</cp:lastModifiedBy>
  <cp:revision>2</cp:revision>
  <cp:lastPrinted>2020-04-13T05:53:00Z</cp:lastPrinted>
  <dcterms:created xsi:type="dcterms:W3CDTF">2020-04-13T14:15:00Z</dcterms:created>
  <dcterms:modified xsi:type="dcterms:W3CDTF">2020-04-13T14:15:00Z</dcterms:modified>
</cp:coreProperties>
</file>