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2B" w:rsidRPr="00865B63" w:rsidRDefault="001139BD" w:rsidP="00B53B2B">
      <w:pPr>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-2451735</wp:posOffset>
                </wp:positionH>
                <wp:positionV relativeFrom="paragraph">
                  <wp:posOffset>-634365</wp:posOffset>
                </wp:positionV>
                <wp:extent cx="1333500" cy="3750945"/>
                <wp:effectExtent l="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5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9BD" w:rsidRPr="001139BD" w:rsidRDefault="001139BD" w:rsidP="001139BD">
                            <w:pPr>
                              <w:spacing w:after="100" w:afterAutospacing="1" w:line="240" w:lineRule="auto"/>
                              <w:contextualSpacing/>
                              <w:jc w:val="cente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93.05pt;margin-top:-49.95pt;width:105pt;height:2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" stroked="f">
                <v:textbox>
                  <w:txbxContent>
                    <w:p w:rsidR="001139BD" w:rsidRPr="001139BD" w:rsidRDefault="001139BD" w:rsidP="001139BD">
                      <w:pPr>
                        <w:spacing w:after="100" w:afterAutospacing="1" w:line="240" w:lineRule="auto"/>
                        <w:contextualSpacing/>
                        <w:jc w:val="center"/>
                        <w:rPr>
                          <w:rFonts w:ascii="Times New Roman" w:hAnsi="Times New Roman" w:cs="Times New Roman"/>
                          <w:sz w:val="16"/>
                          <w:szCs w:val="16"/>
                        </w:rPr>
                      </w:pPr>
                    </w:p>
                  </w:txbxContent>
                </v:textbox>
              </v:shape>
            </w:pict>
          </mc:Fallback>
        </mc:AlternateContent>
      </w:r>
      <w:bookmarkStart w:id="0" w:name="_GoBack"/>
      <w:bookmarkEnd w:id="0"/>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proofErr w:type="spellStart"/>
      <w:r w:rsidRPr="00865B63">
        <w:rPr>
          <w:rFonts w:ascii="Times New Roman" w:hAnsi="Times New Roman" w:cs="Times New Roman"/>
          <w:sz w:val="26"/>
          <w:szCs w:val="26"/>
        </w:rPr>
        <w:t>Белореченский</w:t>
      </w:r>
      <w:proofErr w:type="spellEnd"/>
      <w:r w:rsidRPr="00865B63">
        <w:rPr>
          <w:rFonts w:ascii="Times New Roman" w:hAnsi="Times New Roman" w:cs="Times New Roman"/>
          <w:sz w:val="26"/>
          <w:szCs w:val="26"/>
        </w:rPr>
        <w:t xml:space="preserve"> филиал </w:t>
      </w:r>
      <w:proofErr w:type="spellStart"/>
      <w:r w:rsidRPr="00865B63">
        <w:rPr>
          <w:rFonts w:ascii="Times New Roman" w:hAnsi="Times New Roman" w:cs="Times New Roman"/>
          <w:sz w:val="26"/>
          <w:szCs w:val="26"/>
        </w:rPr>
        <w:t>ФБУЗ</w:t>
      </w:r>
      <w:proofErr w:type="spellEnd"/>
      <w:r w:rsidRPr="00865B63">
        <w:rPr>
          <w:rFonts w:ascii="Times New Roman" w:hAnsi="Times New Roman" w:cs="Times New Roman"/>
          <w:sz w:val="26"/>
          <w:szCs w:val="26"/>
        </w:rPr>
        <w:t xml:space="preserve"> «Центр гигиены и эпидемиологии в Краснодарском крае»» в постоянном режиме осуществляется контроль за мясной и рыбной продукцией с применением лабораторных исследований качества и безопасности.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По поручениям ТО Управления Роспотребнадзора по Краснодарскому краю проводятся плановые и внеплановые проверки с отбором проб мясной и рыбной </w:t>
      </w:r>
      <w:proofErr w:type="gramStart"/>
      <w:r w:rsidRPr="00865B63">
        <w:rPr>
          <w:rFonts w:ascii="Times New Roman" w:hAnsi="Times New Roman" w:cs="Times New Roman"/>
          <w:sz w:val="26"/>
          <w:szCs w:val="26"/>
        </w:rPr>
        <w:t>продукции  для</w:t>
      </w:r>
      <w:proofErr w:type="gramEnd"/>
      <w:r w:rsidRPr="00865B63">
        <w:rPr>
          <w:rFonts w:ascii="Times New Roman" w:hAnsi="Times New Roman" w:cs="Times New Roman"/>
          <w:sz w:val="26"/>
          <w:szCs w:val="26"/>
        </w:rPr>
        <w:t xml:space="preserve"> проведения лабораторных исследований, в отношении предприятий торговли, общественного питания, осуществляющих реализацию указанной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За первое полугодие 2019 год исследовано 93 проб мясной и рыбной </w:t>
      </w:r>
      <w:proofErr w:type="gramStart"/>
      <w:r w:rsidRPr="00865B63">
        <w:rPr>
          <w:rFonts w:ascii="Times New Roman" w:hAnsi="Times New Roman" w:cs="Times New Roman"/>
          <w:sz w:val="26"/>
          <w:szCs w:val="26"/>
        </w:rPr>
        <w:t>продукции,  из</w:t>
      </w:r>
      <w:proofErr w:type="gramEnd"/>
      <w:r w:rsidRPr="00865B63">
        <w:rPr>
          <w:rFonts w:ascii="Times New Roman" w:hAnsi="Times New Roman" w:cs="Times New Roman"/>
          <w:sz w:val="26"/>
          <w:szCs w:val="26"/>
        </w:rPr>
        <w:t xml:space="preserve"> них по санитарно-химическим -55,  микробиологическим-18, на </w:t>
      </w:r>
      <w:proofErr w:type="spellStart"/>
      <w:r w:rsidRPr="00865B63">
        <w:rPr>
          <w:rFonts w:ascii="Times New Roman" w:hAnsi="Times New Roman" w:cs="Times New Roman"/>
          <w:sz w:val="26"/>
          <w:szCs w:val="26"/>
        </w:rPr>
        <w:t>паразитологические</w:t>
      </w:r>
      <w:proofErr w:type="spellEnd"/>
      <w:r w:rsidRPr="00865B63">
        <w:rPr>
          <w:rFonts w:ascii="Times New Roman" w:hAnsi="Times New Roman" w:cs="Times New Roman"/>
          <w:sz w:val="26"/>
          <w:szCs w:val="26"/>
        </w:rPr>
        <w:t xml:space="preserve"> показатели-2, в том числе исследование мяса на наличие антибиотиков-18 проб.</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Проб мясной и рыбной  продукции, не соответствующих по показателям химической контаминации, микробиологическим, </w:t>
      </w:r>
      <w:proofErr w:type="spellStart"/>
      <w:r w:rsidRPr="00865B63">
        <w:rPr>
          <w:rFonts w:ascii="Times New Roman" w:hAnsi="Times New Roman" w:cs="Times New Roman"/>
          <w:sz w:val="26"/>
          <w:szCs w:val="26"/>
        </w:rPr>
        <w:t>паразитологических</w:t>
      </w:r>
      <w:proofErr w:type="spellEnd"/>
      <w:r w:rsidRPr="00865B63">
        <w:rPr>
          <w:rFonts w:ascii="Times New Roman" w:hAnsi="Times New Roman" w:cs="Times New Roman"/>
          <w:sz w:val="26"/>
          <w:szCs w:val="26"/>
        </w:rPr>
        <w:t xml:space="preserve"> показателям не обнаружено.</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Напоминаем, что покупке мясной продукции, потребителю необходимо обратить внимание на информацию в этикетке, которая  должна быть на русском языке и быть полной и включать в себя наименование и местонахождение изготовителя, товарный знак изготовителя (при наличии), наименование продукта, масса нетто или количество продукта, состав продукта, группу мясной продукции,   вид мясной продукции, термическое состояние сырья, способ технологической обработки класс, категорию мясной продукции (при наличии), сорт (при наличии) массовые доли мяса, жира, субпродуктов, компонентов растительного происхождения (для мясорастительных консервов), пищевые добавки, </w:t>
      </w:r>
      <w:proofErr w:type="spellStart"/>
      <w:r w:rsidRPr="00865B63">
        <w:rPr>
          <w:rFonts w:ascii="Times New Roman" w:hAnsi="Times New Roman" w:cs="Times New Roman"/>
          <w:sz w:val="26"/>
          <w:szCs w:val="26"/>
        </w:rPr>
        <w:lastRenderedPageBreak/>
        <w:t>ароматизаторы</w:t>
      </w:r>
      <w:proofErr w:type="spellEnd"/>
      <w:r w:rsidRPr="00865B63">
        <w:rPr>
          <w:rFonts w:ascii="Times New Roman" w:hAnsi="Times New Roman" w:cs="Times New Roman"/>
          <w:sz w:val="26"/>
          <w:szCs w:val="26"/>
        </w:rPr>
        <w:t>, биологически активные добавки к пище, ингредиенты нетрадиционного состава, дата изготовления и дата упаковывания,  условия хранения, срок годности, способ подготовки к употреблению (для консервов, требующих специальной обработки перед употреблением), указание на документ, в соответствии с которым изготовлен и может быть идентифицирован продукт, документы о подтверждении соответствия.</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Обращайте внимание на ветеринарное клеймо при покупке на рынке мяса и мясных продуктов, включая субпродукты. Ветеринарное клеймение является обязательным.</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При покупке мясной продукции особое внимание следует обратить на целостность упаковки. Если мясная продукция имеет поврежденную упаковку, либо мясная продукция имеет деформированную форму, ни в коем случае не покупайте такую продукцию, так это свидетельствует о том, что температурный режим хранения не был соблюден. Следовательно, микроорганизмы в таком продукте уже могли размножиться, и употреблять его в пищу крайне не желательно.</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Всегда проверяйте дату изготовления и срок годности мясной продукции. Просроченная мясная продукция может представлять реальную опасность здоровью.</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На мясной продукции указывается не только срок годности, но и срок хранения после вскрытия упаковки. Проверив срок годности при выборе товара в магазине, придя домой не забывайте поместить его в холодильник.</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Если возникает сомнение в качестве мясной продукции, требуйте документы об их происхождении и качестве.</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При выборе рыбной продукции, в первую очередь, необходимо обращать внимание на ее внешний вид. Мороженые блоки рыбы должны быть целые, плотные, поверхность чистая, ровная, запах и вкус свойственный данному виду рыб, без постороннего запаха и привкуса.</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Консистенция рыбы плотная, у рыб холодного копчения поверхность рыбы должна быть чистая, не влажная, цвет от светло-желтого до темно-золотистого, вкус и запах свойственный данному виду рыбы с ароматом копчености, без порочащих запахов, живая рыба   должна проявлять признаки жизнедеятельности, с естественными движениями тела, челюстей, жаберных крышек, плавает в воде, поверхность чистая естественной окраски, цвет жабр красный, состояние глаз светлые, прозрачные, без повреждений, запах, свойственный живой рыбе данного вида.</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На упакованной пищевой рыбной продукции должны содержаться следующие сведения:</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 -наименование пищевой рыбной продукции, которое включает в себя:</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наименование вида пищевой рыбной продукции (например, "рыбный кулинарный полуфабрикат", "рыбные консервы");</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    зоологическое наименование вида водного биологического ресурса или объекта </w:t>
      </w:r>
      <w:proofErr w:type="spellStart"/>
      <w:r w:rsidRPr="00865B63">
        <w:rPr>
          <w:rFonts w:ascii="Times New Roman" w:hAnsi="Times New Roman" w:cs="Times New Roman"/>
          <w:sz w:val="26"/>
          <w:szCs w:val="26"/>
        </w:rPr>
        <w:t>аквакультуры</w:t>
      </w:r>
      <w:proofErr w:type="spellEnd"/>
      <w:r w:rsidRPr="00865B63">
        <w:rPr>
          <w:rFonts w:ascii="Times New Roman" w:hAnsi="Times New Roman" w:cs="Times New Roman"/>
          <w:sz w:val="26"/>
          <w:szCs w:val="26"/>
        </w:rPr>
        <w:t xml:space="preserve"> (например, "палтус </w:t>
      </w:r>
      <w:proofErr w:type="spellStart"/>
      <w:r w:rsidRPr="00865B63">
        <w:rPr>
          <w:rFonts w:ascii="Times New Roman" w:hAnsi="Times New Roman" w:cs="Times New Roman"/>
          <w:sz w:val="26"/>
          <w:szCs w:val="26"/>
        </w:rPr>
        <w:t>черный</w:t>
      </w:r>
      <w:proofErr w:type="spellEnd"/>
      <w:r w:rsidRPr="00865B63">
        <w:rPr>
          <w:rFonts w:ascii="Times New Roman" w:hAnsi="Times New Roman" w:cs="Times New Roman"/>
          <w:sz w:val="26"/>
          <w:szCs w:val="26"/>
        </w:rPr>
        <w:t xml:space="preserve"> гренландский");</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вид разделки пищевой рыбной продукции (например, "филе трески", "спинка минтая", "тушка сельди");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вид обработки (например, "пастеризованная", "маринованная", "восстановленная").</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Для имитированной пищевой рыбной продукции информация об имитации указывается в наименовании или через тире от наименования шрифтом, не </w:t>
      </w:r>
      <w:r w:rsidRPr="00865B63">
        <w:rPr>
          <w:rFonts w:ascii="Times New Roman" w:hAnsi="Times New Roman" w:cs="Times New Roman"/>
          <w:sz w:val="26"/>
          <w:szCs w:val="26"/>
        </w:rPr>
        <w:lastRenderedPageBreak/>
        <w:t>отличающимся от шрифта, использованного для наименования продукта, включая размер этого шрифта;</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 xml:space="preserve">-для не переработанной пищевой рыбной продукции - информация о принадлежности к району добычи, извлечения (вылова) или к объектам </w:t>
      </w:r>
      <w:proofErr w:type="spellStart"/>
      <w:r w:rsidRPr="00865B63">
        <w:rPr>
          <w:rFonts w:ascii="Times New Roman" w:hAnsi="Times New Roman" w:cs="Times New Roman"/>
          <w:sz w:val="26"/>
          <w:szCs w:val="26"/>
        </w:rPr>
        <w:t>аквакультуры</w:t>
      </w:r>
      <w:proofErr w:type="spellEnd"/>
      <w:r w:rsidRPr="00865B63">
        <w:rPr>
          <w:rFonts w:ascii="Times New Roman" w:hAnsi="Times New Roman" w:cs="Times New Roman"/>
          <w:sz w:val="26"/>
          <w:szCs w:val="26"/>
        </w:rPr>
        <w:t>;</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-информация о составе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-наименование и место нахождения изготовителя или фамилия, имя, отчество и место нахождения индивидуального предпринимателя - изготовителя, наименование и место нахождения уполномоченного изготовителем лица (при наличии), наименование и место нахождения импортера;</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-дата производства пищевой рыбной продукции (для продукции, упакованной не в месте изготовления, дополнительно указывают дату упаковывания).</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-срок годности пищевой рыбной продукции (кроме живой рыбы и живых водных беспозвоночных);</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-условия хранения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-масса нетто (для мороженой глазированной пищевой рыбной продукции - масса нетто мороженой пищевой рыбной продукции без глазури);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-информация об использовании ионизирующего излучения (при использовании);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-состав модифицированной газовой среды в потребительской упаковке пищевой рыбной продукции (при использовании);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-наличие вакуума, кроме рыбных консервов (при использовании);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-использование рыбы с нерестовыми изменениями при производстве пищевой рыбной продукции (при производстве рыбных консервов);</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-информация о замораживании (охлаждении)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-массовая доля глазури в процентах (для мороженой глазированной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-показатели пищевой ценности (для переработанной пищевой рыбной продукции);</w:t>
      </w:r>
    </w:p>
    <w:p w:rsidR="00865B63" w:rsidRP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-сведения о наличии в пищевой рыбной продукции компонентов, полученных с применением генно-модифицированных организмов;</w:t>
      </w:r>
    </w:p>
    <w:p w:rsidR="00865B63" w:rsidRDefault="00865B63" w:rsidP="00865B63">
      <w:pPr>
        <w:suppressAutoHyphens/>
        <w:spacing w:after="0" w:line="240" w:lineRule="auto"/>
        <w:ind w:firstLine="708"/>
        <w:contextualSpacing/>
        <w:jc w:val="both"/>
        <w:rPr>
          <w:rFonts w:ascii="Times New Roman" w:hAnsi="Times New Roman" w:cs="Times New Roman"/>
          <w:sz w:val="26"/>
          <w:szCs w:val="26"/>
        </w:rPr>
      </w:pPr>
      <w:r w:rsidRPr="00865B63">
        <w:rPr>
          <w:rFonts w:ascii="Times New Roman" w:hAnsi="Times New Roman" w:cs="Times New Roman"/>
          <w:sz w:val="26"/>
          <w:szCs w:val="26"/>
        </w:rPr>
        <w:t>-единый знак обращения продукции на рынке Союза.</w:t>
      </w:r>
    </w:p>
    <w:p w:rsidR="00865B63" w:rsidRDefault="00865B63" w:rsidP="00865B63">
      <w:pPr>
        <w:suppressAutoHyphens/>
        <w:spacing w:after="0" w:line="240" w:lineRule="auto"/>
        <w:ind w:firstLine="708"/>
        <w:contextualSpacing/>
        <w:jc w:val="both"/>
        <w:rPr>
          <w:rFonts w:ascii="Times New Roman" w:hAnsi="Times New Roman" w:cs="Times New Roman"/>
          <w:sz w:val="26"/>
          <w:szCs w:val="26"/>
        </w:rPr>
      </w:pPr>
    </w:p>
    <w:p w:rsidR="00AB5A0C" w:rsidRPr="00865B63" w:rsidRDefault="00AB5A0C" w:rsidP="00865B63">
      <w:pPr>
        <w:suppressAutoHyphens/>
        <w:spacing w:after="0" w:line="240" w:lineRule="auto"/>
        <w:ind w:firstLine="708"/>
        <w:contextualSpacing/>
        <w:jc w:val="both"/>
        <w:rPr>
          <w:sz w:val="26"/>
          <w:szCs w:val="26"/>
        </w:rPr>
      </w:pPr>
    </w:p>
    <w:sectPr w:rsidR="00AB5A0C" w:rsidRPr="0086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16"/>
    <w:rsid w:val="000B3609"/>
    <w:rsid w:val="001139BD"/>
    <w:rsid w:val="001832A6"/>
    <w:rsid w:val="006837EA"/>
    <w:rsid w:val="007D41C2"/>
    <w:rsid w:val="00865B63"/>
    <w:rsid w:val="00917F16"/>
    <w:rsid w:val="009D428C"/>
    <w:rsid w:val="00AB5A0C"/>
    <w:rsid w:val="00B53B2B"/>
    <w:rsid w:val="00E9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4E9B9-4743-4A0B-8368-6F810D37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113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Андреева Нина</cp:lastModifiedBy>
  <cp:revision>3</cp:revision>
  <cp:lastPrinted>2019-09-16T11:19:00Z</cp:lastPrinted>
  <dcterms:created xsi:type="dcterms:W3CDTF">2019-09-18T12:50:00Z</dcterms:created>
  <dcterms:modified xsi:type="dcterms:W3CDTF">2019-09-18T13:56:00Z</dcterms:modified>
</cp:coreProperties>
</file>