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4.xml" ContentType="application/vnd.openxmlformats-officedocument.drawingml.chart+xml"/>
  <Override PartName="/word/theme/themeOverride2.xml" ContentType="application/vnd.openxmlformats-officedocument.themeOverride+xml"/>
  <Override PartName="/word/charts/chart45.xml" ContentType="application/vnd.openxmlformats-officedocument.drawingml.chart+xml"/>
  <Override PartName="/word/theme/themeOverride3.xml" ContentType="application/vnd.openxmlformats-officedocument.themeOverride+xml"/>
  <Override PartName="/word/charts/chart4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CD4" w:rsidRPr="00E23A46" w:rsidRDefault="00FA1CD4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A1CD4" w:rsidRPr="00E23A46" w:rsidRDefault="00FA1CD4" w:rsidP="00FA1CD4">
      <w:pPr>
        <w:spacing w:before="120" w:after="120" w:line="22" w:lineRule="atLeast"/>
        <w:jc w:val="right"/>
        <w:rPr>
          <w:rFonts w:ascii="Times New Roman" w:hAnsi="Times New Roman"/>
          <w:b/>
          <w:sz w:val="28"/>
          <w:szCs w:val="28"/>
        </w:rPr>
      </w:pPr>
    </w:p>
    <w:p w:rsidR="00FA1CD4" w:rsidRPr="00E23A46" w:rsidRDefault="00FA1CD4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A1CD4" w:rsidRPr="007163E6" w:rsidRDefault="00FA1CD4" w:rsidP="00FA1CD4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7163E6">
        <w:rPr>
          <w:rFonts w:ascii="Times New Roman" w:hAnsi="Times New Roman"/>
          <w:b/>
          <w:sz w:val="48"/>
          <w:szCs w:val="48"/>
        </w:rPr>
        <w:t>О</w:t>
      </w:r>
      <w:r>
        <w:rPr>
          <w:rFonts w:ascii="Times New Roman" w:hAnsi="Times New Roman"/>
          <w:b/>
          <w:sz w:val="48"/>
          <w:szCs w:val="48"/>
        </w:rPr>
        <w:t>ТЧЕТ</w:t>
      </w:r>
    </w:p>
    <w:p w:rsidR="00FA1CD4" w:rsidRDefault="00FA1CD4" w:rsidP="00FA1CD4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«Состояние и развитие конкуренции </w:t>
      </w:r>
    </w:p>
    <w:p w:rsidR="00FA1CD4" w:rsidRDefault="00FA1CD4" w:rsidP="00FA1CD4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на товарных </w:t>
      </w:r>
      <w:r w:rsidRPr="007163E6">
        <w:rPr>
          <w:rFonts w:ascii="Times New Roman" w:hAnsi="Times New Roman"/>
          <w:b/>
          <w:sz w:val="48"/>
          <w:szCs w:val="48"/>
        </w:rPr>
        <w:t xml:space="preserve">рынках </w:t>
      </w:r>
    </w:p>
    <w:p w:rsidR="00FA1CD4" w:rsidRDefault="00FA1CD4" w:rsidP="00FA1CD4">
      <w:pPr>
        <w:spacing w:before="120" w:after="12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E27CC5">
        <w:rPr>
          <w:rFonts w:ascii="Times New Roman" w:hAnsi="Times New Roman"/>
          <w:b/>
          <w:sz w:val="48"/>
          <w:szCs w:val="48"/>
        </w:rPr>
        <w:t xml:space="preserve">муниципального образования </w:t>
      </w:r>
    </w:p>
    <w:p w:rsidR="00FA1CD4" w:rsidRDefault="00FA1CD4" w:rsidP="00FA1C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 w:rsidRPr="00E27CC5">
        <w:rPr>
          <w:rFonts w:ascii="Times New Roman" w:hAnsi="Times New Roman"/>
          <w:b/>
          <w:sz w:val="48"/>
          <w:szCs w:val="48"/>
        </w:rPr>
        <w:t>город Горячий Ключ</w:t>
      </w:r>
    </w:p>
    <w:p w:rsidR="00FA1CD4" w:rsidRPr="007163E6" w:rsidRDefault="00FA1CD4" w:rsidP="00FA1CD4">
      <w:pPr>
        <w:spacing w:before="120" w:after="1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8"/>
          <w:szCs w:val="48"/>
        </w:rPr>
        <w:t xml:space="preserve">в </w:t>
      </w:r>
      <w:r w:rsidRPr="007163E6">
        <w:rPr>
          <w:rFonts w:ascii="Times New Roman" w:hAnsi="Times New Roman"/>
          <w:b/>
          <w:sz w:val="48"/>
          <w:szCs w:val="48"/>
        </w:rPr>
        <w:t>20</w:t>
      </w:r>
      <w:r>
        <w:rPr>
          <w:rFonts w:ascii="Times New Roman" w:hAnsi="Times New Roman"/>
          <w:b/>
          <w:sz w:val="48"/>
          <w:szCs w:val="48"/>
        </w:rPr>
        <w:t>21</w:t>
      </w:r>
      <w:r w:rsidRPr="007163E6">
        <w:rPr>
          <w:rFonts w:ascii="Times New Roman" w:hAnsi="Times New Roman"/>
          <w:b/>
          <w:sz w:val="48"/>
          <w:szCs w:val="48"/>
        </w:rPr>
        <w:t xml:space="preserve"> году</w:t>
      </w:r>
      <w:r>
        <w:rPr>
          <w:rFonts w:ascii="Times New Roman" w:hAnsi="Times New Roman"/>
          <w:b/>
          <w:sz w:val="48"/>
          <w:szCs w:val="48"/>
        </w:rPr>
        <w:t>»</w:t>
      </w:r>
    </w:p>
    <w:p w:rsidR="00FA1CD4" w:rsidRPr="007163E6" w:rsidRDefault="00FA1CD4" w:rsidP="00FA1CD4">
      <w:pPr>
        <w:spacing w:before="120" w:after="12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FA1CD4" w:rsidRPr="007163E6" w:rsidRDefault="00FA1CD4" w:rsidP="00FA1CD4">
      <w:pPr>
        <w:spacing w:before="120" w:after="120" w:line="276" w:lineRule="auto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Pr="007163E6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</w:rPr>
      </w:pPr>
      <w:r w:rsidRPr="007163E6">
        <w:rPr>
          <w:rFonts w:ascii="Times New Roman" w:hAnsi="Times New Roman"/>
          <w:sz w:val="28"/>
          <w:szCs w:val="28"/>
        </w:rPr>
        <w:t>РАССМОТРЕН и УТВЕРЖДЕН</w:t>
      </w:r>
    </w:p>
    <w:p w:rsidR="00FA1CD4" w:rsidRPr="00B94DE1" w:rsidRDefault="00FA1CD4" w:rsidP="00FA1CD4">
      <w:pPr>
        <w:spacing w:before="120" w:after="120" w:line="276" w:lineRule="auto"/>
        <w:ind w:left="5387"/>
        <w:jc w:val="center"/>
        <w:rPr>
          <w:rFonts w:ascii="Times New Roman" w:hAnsi="Times New Roman"/>
          <w:sz w:val="28"/>
          <w:szCs w:val="28"/>
          <w:u w:val="single"/>
        </w:rPr>
      </w:pPr>
      <w:r w:rsidRPr="00B94DE1">
        <w:rPr>
          <w:rFonts w:ascii="Times New Roman" w:hAnsi="Times New Roman"/>
          <w:sz w:val="28"/>
          <w:szCs w:val="28"/>
          <w:u w:val="single"/>
        </w:rPr>
        <w:t xml:space="preserve">Протокол № 1 </w:t>
      </w:r>
      <w:r w:rsidRPr="00B94DE1">
        <w:rPr>
          <w:rFonts w:ascii="Times New Roman" w:hAnsi="Times New Roman"/>
          <w:sz w:val="28"/>
          <w:szCs w:val="28"/>
          <w:u w:val="single"/>
        </w:rPr>
        <w:br/>
        <w:t xml:space="preserve">от </w:t>
      </w:r>
      <w:r w:rsidR="00B94DE1" w:rsidRPr="00B94DE1">
        <w:rPr>
          <w:rFonts w:ascii="Times New Roman" w:hAnsi="Times New Roman"/>
          <w:sz w:val="28"/>
          <w:szCs w:val="28"/>
          <w:u w:val="single"/>
        </w:rPr>
        <w:t>4</w:t>
      </w:r>
      <w:r w:rsidRPr="00B94DE1">
        <w:rPr>
          <w:rFonts w:ascii="Times New Roman" w:hAnsi="Times New Roman"/>
          <w:sz w:val="28"/>
          <w:szCs w:val="28"/>
          <w:u w:val="single"/>
        </w:rPr>
        <w:t xml:space="preserve"> февраля 202</w:t>
      </w:r>
      <w:r w:rsidR="00B94DE1" w:rsidRPr="00B94DE1">
        <w:rPr>
          <w:rFonts w:ascii="Times New Roman" w:hAnsi="Times New Roman"/>
          <w:sz w:val="28"/>
          <w:szCs w:val="28"/>
          <w:u w:val="single"/>
        </w:rPr>
        <w:t>2</w:t>
      </w:r>
      <w:r w:rsidRPr="00B94DE1">
        <w:rPr>
          <w:rFonts w:ascii="Times New Roman" w:hAnsi="Times New Roman"/>
          <w:sz w:val="28"/>
          <w:szCs w:val="28"/>
          <w:u w:val="single"/>
        </w:rPr>
        <w:t xml:space="preserve"> года</w:t>
      </w:r>
    </w:p>
    <w:p w:rsidR="00FA1CD4" w:rsidRDefault="00FA1CD4" w:rsidP="00FA1CD4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</w:p>
    <w:p w:rsidR="00FA1CD4" w:rsidRDefault="00FA1CD4" w:rsidP="00FA1CD4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  <w:r w:rsidRPr="007163E6">
        <w:rPr>
          <w:rFonts w:ascii="Times New Roman" w:hAnsi="Times New Roman"/>
          <w:sz w:val="28"/>
          <w:szCs w:val="28"/>
        </w:rPr>
        <w:t xml:space="preserve">(номер и дата протокола заседания </w:t>
      </w:r>
      <w:r>
        <w:rPr>
          <w:rFonts w:ascii="Times New Roman" w:hAnsi="Times New Roman"/>
          <w:sz w:val="28"/>
          <w:szCs w:val="28"/>
        </w:rPr>
        <w:t xml:space="preserve">коллегиального органа </w:t>
      </w:r>
    </w:p>
    <w:p w:rsidR="00FA1CD4" w:rsidRPr="007163E6" w:rsidRDefault="00FA1CD4" w:rsidP="00FA1CD4">
      <w:pPr>
        <w:spacing w:after="0" w:line="240" w:lineRule="auto"/>
        <w:ind w:left="53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конкуренции</w:t>
      </w:r>
      <w:r w:rsidRPr="007163E6">
        <w:rPr>
          <w:rFonts w:ascii="Times New Roman" w:hAnsi="Times New Roman"/>
          <w:sz w:val="28"/>
          <w:szCs w:val="28"/>
        </w:rPr>
        <w:t>)</w:t>
      </w:r>
    </w:p>
    <w:p w:rsidR="00FA1CD4" w:rsidRPr="00F01631" w:rsidRDefault="00FA1CD4" w:rsidP="00FA1CD4">
      <w:pPr>
        <w:spacing w:before="120" w:after="120" w:line="22" w:lineRule="atLeast"/>
        <w:jc w:val="right"/>
        <w:rPr>
          <w:rFonts w:ascii="Times New Roman" w:hAnsi="Times New Roman"/>
          <w:sz w:val="28"/>
          <w:szCs w:val="28"/>
        </w:rPr>
      </w:pPr>
    </w:p>
    <w:p w:rsidR="00FA1CD4" w:rsidRPr="00F01631" w:rsidRDefault="00FA1CD4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A1CD4" w:rsidRDefault="00FA1CD4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6D4780" w:rsidRDefault="006D4780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AA4776" w:rsidRPr="00F01631" w:rsidRDefault="00AA4776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A1CD4" w:rsidRPr="00F01631" w:rsidRDefault="00FA1CD4" w:rsidP="00FA1CD4">
      <w:pPr>
        <w:spacing w:before="120" w:after="12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6"/>
        <w:gridCol w:w="943"/>
      </w:tblGrid>
      <w:tr w:rsidR="00FA1CD4" w:rsidRPr="00EF33C4" w:rsidTr="00E87948">
        <w:trPr>
          <w:trHeight w:val="743"/>
        </w:trPr>
        <w:tc>
          <w:tcPr>
            <w:tcW w:w="8946" w:type="dxa"/>
            <w:noWrap/>
            <w:vAlign w:val="center"/>
          </w:tcPr>
          <w:p w:rsidR="00FA1CD4" w:rsidRPr="00EF33C4" w:rsidRDefault="00FA1CD4" w:rsidP="00E87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3C4">
              <w:rPr>
                <w:rFonts w:ascii="Times New Roman" w:hAnsi="Times New Roman"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943" w:type="dxa"/>
            <w:noWrap/>
            <w:vAlign w:val="center"/>
          </w:tcPr>
          <w:p w:rsidR="00FA1CD4" w:rsidRPr="00EF33C4" w:rsidRDefault="00FA1CD4" w:rsidP="00E87948">
            <w:pPr>
              <w:spacing w:before="120"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33C4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FA1CD4" w:rsidRPr="00EF33C4" w:rsidTr="00E87948">
        <w:trPr>
          <w:trHeight w:val="743"/>
        </w:trPr>
        <w:tc>
          <w:tcPr>
            <w:tcW w:w="8946" w:type="dxa"/>
            <w:noWrap/>
            <w:vAlign w:val="center"/>
            <w:hideMark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 1. Результаты ежегодного мониторинга состояния и развития конкуренции на товарных рынках муниципального образования</w:t>
            </w:r>
            <w:r w:rsidRPr="00B94DE1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AA4776" w:rsidP="00E87948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3-48</w:t>
            </w:r>
          </w:p>
        </w:tc>
      </w:tr>
      <w:tr w:rsidR="00FA1CD4" w:rsidRPr="00EF33C4" w:rsidTr="00E87948">
        <w:trPr>
          <w:trHeight w:val="743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 xml:space="preserve">Раздел 2. Результаты мониторинга деятельности хозяйствующих субъектов, доля участия муниципального образования в которых составляет 50 и более процентов. 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AA4776" w:rsidP="00E87948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</w:tr>
      <w:tr w:rsidR="00FA1CD4" w:rsidRPr="00EF33C4" w:rsidTr="00E87948">
        <w:trPr>
          <w:trHeight w:val="743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 3. Создание и реализация механизмов общественного контроля за деятельностью субъектов естественных монополий.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AA4776" w:rsidP="00AA477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48</w:t>
            </w:r>
            <w:r w:rsidR="00B94DE1" w:rsidRPr="00B94DE1">
              <w:rPr>
                <w:rFonts w:ascii="Times New Roman" w:hAnsi="Times New Roman"/>
                <w:sz w:val="26"/>
                <w:szCs w:val="26"/>
              </w:rPr>
              <w:t>-6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 4. Административные барьеры, препятствующие развитию малого и среднего предпринимательства.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6</w:t>
            </w:r>
            <w:r w:rsidR="00AA4776">
              <w:rPr>
                <w:rFonts w:ascii="Times New Roman" w:hAnsi="Times New Roman"/>
                <w:sz w:val="26"/>
                <w:szCs w:val="26"/>
              </w:rPr>
              <w:t>3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-7</w:t>
            </w:r>
            <w:r w:rsidR="00413BE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 5. Повышение уровня информированности субъектов предпринимательской деятельности и потребителей товаров, работ и услуг о состоянии конкурентной среды.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7</w:t>
            </w:r>
            <w:r w:rsidR="00413BE6">
              <w:rPr>
                <w:rFonts w:ascii="Times New Roman" w:hAnsi="Times New Roman"/>
                <w:sz w:val="26"/>
                <w:szCs w:val="26"/>
              </w:rPr>
              <w:t>8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-</w:t>
            </w:r>
            <w:r w:rsidR="00413BE6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 6.</w:t>
            </w:r>
            <w:r w:rsidRPr="00B94DE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Результаты реализации мероприятий «дорожной карты» по содействию развитию конкуренции муниципального образования.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413BE6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79</w:t>
            </w:r>
            <w:r w:rsidR="00B94DE1" w:rsidRPr="00B94DE1">
              <w:rPr>
                <w:rFonts w:ascii="Times New Roman" w:hAnsi="Times New Roman"/>
                <w:sz w:val="26"/>
                <w:szCs w:val="26"/>
              </w:rPr>
              <w:t>-8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 7. Информация о реализации проектного подхода при внедрении Стандарта развития конкуренции на территории муниципального образования.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2-83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 8. Сведения о лучших региональных практиках содействия развитию конкуренции, внедренных в муниципальном образовании в 2020 году.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3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-8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 xml:space="preserve">Раздел 9. Информация о наличии в муниципальной практике проектов с применением механизмов </w:t>
            </w:r>
            <w:proofErr w:type="spellStart"/>
            <w:r w:rsidRPr="00B94DE1">
              <w:rPr>
                <w:rFonts w:ascii="Times New Roman" w:hAnsi="Times New Roman"/>
                <w:sz w:val="26"/>
                <w:szCs w:val="26"/>
              </w:rPr>
              <w:t>муниципально</w:t>
            </w:r>
            <w:proofErr w:type="spellEnd"/>
            <w:r w:rsidRPr="00B94DE1">
              <w:rPr>
                <w:rFonts w:ascii="Times New Roman" w:hAnsi="Times New Roman"/>
                <w:sz w:val="26"/>
                <w:szCs w:val="26"/>
              </w:rPr>
              <w:t>-частного партнерства, в том числе посредством заключения концессионных соглашений.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4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-8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 xml:space="preserve">Раздел 10. Сведения о тематиках обучающих мероприятий и тренингов по вопросам содействия развитию конкуренции в муниципальном образовании. 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413BE6" w:rsidP="00E87948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86-87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Раздел 11. Информация о пилотной апробации лучших практик и комплексных решений по социальному и экономическому развитию субъектов Российской Федерации, содержащихся в цифровой платформе региональных практик устойчивого развития «</w:t>
            </w:r>
            <w:proofErr w:type="spellStart"/>
            <w:r w:rsidRPr="00B94DE1">
              <w:rPr>
                <w:rFonts w:ascii="Times New Roman" w:hAnsi="Times New Roman"/>
                <w:sz w:val="26"/>
                <w:szCs w:val="26"/>
              </w:rPr>
              <w:t>Смартека</w:t>
            </w:r>
            <w:proofErr w:type="spellEnd"/>
            <w:r w:rsidRPr="00B94DE1">
              <w:rPr>
                <w:rFonts w:ascii="Times New Roman" w:hAnsi="Times New Roman"/>
                <w:sz w:val="26"/>
                <w:szCs w:val="26"/>
              </w:rPr>
              <w:t>». Сведения о размещенных практиках муниципального образования на цифровой платформе «</w:t>
            </w:r>
            <w:proofErr w:type="spellStart"/>
            <w:r w:rsidRPr="00B94DE1">
              <w:rPr>
                <w:rFonts w:ascii="Times New Roman" w:hAnsi="Times New Roman"/>
                <w:sz w:val="26"/>
                <w:szCs w:val="26"/>
              </w:rPr>
              <w:t>Смартека</w:t>
            </w:r>
            <w:proofErr w:type="spellEnd"/>
            <w:r w:rsidRPr="00B94DE1">
              <w:rPr>
                <w:rFonts w:ascii="Times New Roman" w:hAnsi="Times New Roman"/>
                <w:sz w:val="26"/>
                <w:szCs w:val="26"/>
              </w:rPr>
              <w:t xml:space="preserve">». 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B94DE1" w:rsidRDefault="00FA1CD4" w:rsidP="00E8794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 xml:space="preserve">Раздел 12. Дополнительные комментарии со стороны муниципального образования («обратная связь»). </w:t>
            </w:r>
          </w:p>
        </w:tc>
        <w:tc>
          <w:tcPr>
            <w:tcW w:w="943" w:type="dxa"/>
            <w:noWrap/>
            <w:vAlign w:val="center"/>
          </w:tcPr>
          <w:p w:rsidR="00FA1CD4" w:rsidRPr="00B94DE1" w:rsidRDefault="00B94DE1" w:rsidP="00413BE6">
            <w:pPr>
              <w:spacing w:before="120" w:after="12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94DE1">
              <w:rPr>
                <w:rFonts w:ascii="Times New Roman" w:hAnsi="Times New Roman"/>
                <w:sz w:val="26"/>
                <w:szCs w:val="26"/>
              </w:rPr>
              <w:t>8</w:t>
            </w:r>
            <w:r w:rsidR="00413BE6">
              <w:rPr>
                <w:rFonts w:ascii="Times New Roman" w:hAnsi="Times New Roman"/>
                <w:sz w:val="26"/>
                <w:szCs w:val="26"/>
              </w:rPr>
              <w:t>7</w:t>
            </w:r>
            <w:r w:rsidRPr="00B94DE1">
              <w:rPr>
                <w:rFonts w:ascii="Times New Roman" w:hAnsi="Times New Roman"/>
                <w:sz w:val="26"/>
                <w:szCs w:val="26"/>
              </w:rPr>
              <w:t>-</w:t>
            </w:r>
            <w:r w:rsidR="00413BE6">
              <w:rPr>
                <w:rFonts w:ascii="Times New Roman" w:hAnsi="Times New Roman"/>
                <w:sz w:val="26"/>
                <w:szCs w:val="26"/>
              </w:rPr>
              <w:t>89</w:t>
            </w:r>
          </w:p>
        </w:tc>
      </w:tr>
      <w:tr w:rsidR="00FA1CD4" w:rsidRPr="00EF33C4" w:rsidTr="00E87948">
        <w:trPr>
          <w:trHeight w:val="300"/>
        </w:trPr>
        <w:tc>
          <w:tcPr>
            <w:tcW w:w="8946" w:type="dxa"/>
            <w:noWrap/>
            <w:vAlign w:val="center"/>
          </w:tcPr>
          <w:p w:rsidR="00FA1CD4" w:rsidRPr="00856AD2" w:rsidRDefault="00FA1CD4" w:rsidP="00E87948">
            <w:pPr>
              <w:spacing w:before="120" w:after="12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856AD2">
              <w:rPr>
                <w:rFonts w:ascii="Times New Roman" w:hAnsi="Times New Roman"/>
                <w:color w:val="000000"/>
                <w:sz w:val="26"/>
                <w:szCs w:val="26"/>
              </w:rPr>
              <w:t>Приложения</w:t>
            </w:r>
          </w:p>
        </w:tc>
        <w:tc>
          <w:tcPr>
            <w:tcW w:w="943" w:type="dxa"/>
            <w:noWrap/>
            <w:vAlign w:val="center"/>
          </w:tcPr>
          <w:p w:rsidR="00FA1CD4" w:rsidRPr="00EF33C4" w:rsidRDefault="00FA1CD4" w:rsidP="00E87948">
            <w:pPr>
              <w:spacing w:before="120" w:after="120" w:line="276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pStyle w:val="ConsPlusNormal0"/>
        <w:spacing w:line="22" w:lineRule="atLeast"/>
        <w:ind w:right="-284"/>
        <w:jc w:val="center"/>
      </w:pPr>
    </w:p>
    <w:p w:rsidR="00FA1CD4" w:rsidRPr="00F01631" w:rsidRDefault="00FA1CD4" w:rsidP="00FA1CD4">
      <w:pPr>
        <w:spacing w:after="0" w:line="22" w:lineRule="atLeast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FA1CD4" w:rsidRDefault="00FA1CD4" w:rsidP="00FA1CD4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6A41EA">
        <w:rPr>
          <w:rFonts w:ascii="Times New Roman" w:hAnsi="Times New Roman"/>
          <w:b/>
          <w:sz w:val="32"/>
          <w:szCs w:val="32"/>
        </w:rPr>
        <w:lastRenderedPageBreak/>
        <w:t xml:space="preserve">Раздел 1. Результаты ежегодного мониторинга состояния и развития конкуренции на товарных рынках </w:t>
      </w:r>
    </w:p>
    <w:p w:rsidR="00FA1CD4" w:rsidRPr="006A41EA" w:rsidRDefault="00FA1CD4" w:rsidP="00FA1CD4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6A41EA">
        <w:rPr>
          <w:rFonts w:ascii="Times New Roman" w:hAnsi="Times New Roman"/>
          <w:b/>
          <w:sz w:val="32"/>
          <w:szCs w:val="32"/>
        </w:rPr>
        <w:t xml:space="preserve">муниципального образования </w:t>
      </w:r>
      <w:r w:rsidRPr="006A41EA">
        <w:rPr>
          <w:rFonts w:ascii="Times New Roman" w:hAnsi="Times New Roman"/>
          <w:b/>
          <w:sz w:val="32"/>
          <w:szCs w:val="32"/>
        </w:rPr>
        <w:br/>
        <w:t>город Горячий Ключ</w:t>
      </w:r>
    </w:p>
    <w:p w:rsidR="00FA1CD4" w:rsidRPr="00F01631" w:rsidRDefault="00FA1CD4" w:rsidP="00FA1CD4">
      <w:pPr>
        <w:spacing w:after="0" w:line="22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FA1CD4" w:rsidRPr="006F3298" w:rsidRDefault="00FA1CD4" w:rsidP="00FA1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298">
        <w:rPr>
          <w:rFonts w:ascii="Times New Roman" w:hAnsi="Times New Roman"/>
          <w:sz w:val="28"/>
          <w:szCs w:val="28"/>
        </w:rPr>
        <w:t xml:space="preserve">Развитие конкуренции в экономике - это многоаспектная задача, решение которой в значительной степени зависит от эффективности проведения государственной политики по широкому спектру направлений: от макроэкономической политики, создания благоприятного инвестиционного климата, включая развитие финансовой и налоговой системы, снижение административных и инфраструктурных барьеров, до защиты прав потребителей, предпринимателей и национальной политики. </w:t>
      </w:r>
    </w:p>
    <w:p w:rsidR="00FA1CD4" w:rsidRDefault="00FA1CD4" w:rsidP="00FA1CD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3298">
        <w:rPr>
          <w:rFonts w:ascii="Times New Roman" w:hAnsi="Times New Roman"/>
          <w:sz w:val="28"/>
          <w:szCs w:val="28"/>
        </w:rPr>
        <w:t>Здоровая конкуренция, свободное предпринимательство – один из определяющих факторов развития городского округа, обеспечения эффективности и устойчивости экономики.</w:t>
      </w:r>
    </w:p>
    <w:p w:rsidR="00FA1CD4" w:rsidRPr="009F46C0" w:rsidRDefault="00FA1CD4" w:rsidP="00FA1CD4">
      <w:pPr>
        <w:tabs>
          <w:tab w:val="left" w:pos="720"/>
        </w:tabs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F46C0">
        <w:rPr>
          <w:rFonts w:ascii="Times New Roman" w:hAnsi="Times New Roman"/>
          <w:sz w:val="28"/>
          <w:szCs w:val="28"/>
        </w:rPr>
        <w:t>Город Горячий Ключ входит в пятерку самых экологически чистых городов мира, приравнен учеными - медиками к Черноморским курортам, способным лечить уже одним своим воздухом, насыщенным ионами. Курорт Горячий Ключ уникален своими целебными минеральными источниками, которые по своему составу превосходят прославленные курорты как страны, так и зарубежья.</w:t>
      </w:r>
    </w:p>
    <w:p w:rsidR="00FA1CD4" w:rsidRPr="009F46C0" w:rsidRDefault="00FA1CD4" w:rsidP="00FA1CD4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F46C0">
        <w:rPr>
          <w:rFonts w:ascii="Times New Roman" w:hAnsi="Times New Roman"/>
          <w:sz w:val="28"/>
          <w:szCs w:val="28"/>
        </w:rPr>
        <w:t xml:space="preserve">Горячий Ключ расположен в северных предгорьях Кавказа, в </w:t>
      </w:r>
      <w:smartTag w:uri="urn:schemas-microsoft-com:office:smarttags" w:element="metricconverter">
        <w:smartTagPr>
          <w:attr w:name="ProductID" w:val="45 километрах"/>
        </w:smartTagPr>
        <w:r w:rsidRPr="009F46C0">
          <w:rPr>
            <w:rFonts w:ascii="Times New Roman" w:hAnsi="Times New Roman"/>
            <w:sz w:val="28"/>
            <w:szCs w:val="28"/>
          </w:rPr>
          <w:t>45 километрах</w:t>
        </w:r>
      </w:smartTag>
      <w:r w:rsidRPr="009F46C0">
        <w:rPr>
          <w:rFonts w:ascii="Times New Roman" w:hAnsi="Times New Roman"/>
          <w:sz w:val="28"/>
          <w:szCs w:val="28"/>
        </w:rPr>
        <w:t xml:space="preserve"> от краевого центра города Краснодара, вдоль федеральной трассы «Дон», на основной автомагистрали «Краснодар-Джубга», в </w:t>
      </w:r>
      <w:smartTag w:uri="urn:schemas-microsoft-com:office:smarttags" w:element="metricconverter">
        <w:smartTagPr>
          <w:attr w:name="ProductID" w:val="60 километрах"/>
        </w:smartTagPr>
        <w:r w:rsidRPr="009F46C0">
          <w:rPr>
            <w:rFonts w:ascii="Times New Roman" w:hAnsi="Times New Roman"/>
            <w:sz w:val="28"/>
            <w:szCs w:val="28"/>
          </w:rPr>
          <w:t>60 километрах</w:t>
        </w:r>
      </w:smartTag>
      <w:r w:rsidRPr="009F46C0">
        <w:rPr>
          <w:rFonts w:ascii="Times New Roman" w:hAnsi="Times New Roman"/>
          <w:sz w:val="28"/>
          <w:szCs w:val="28"/>
        </w:rPr>
        <w:t xml:space="preserve"> от побережья Черного моря. Муниципальное образование город Горячий Ключ граничит с Республикой Адыгея, Апшеронским, </w:t>
      </w:r>
      <w:proofErr w:type="spellStart"/>
      <w:r w:rsidRPr="009F46C0">
        <w:rPr>
          <w:rFonts w:ascii="Times New Roman" w:hAnsi="Times New Roman"/>
          <w:sz w:val="28"/>
          <w:szCs w:val="28"/>
        </w:rPr>
        <w:t>Белореченским</w:t>
      </w:r>
      <w:proofErr w:type="spellEnd"/>
      <w:r w:rsidRPr="009F46C0">
        <w:rPr>
          <w:rFonts w:ascii="Times New Roman" w:hAnsi="Times New Roman"/>
          <w:sz w:val="28"/>
          <w:szCs w:val="28"/>
        </w:rPr>
        <w:t xml:space="preserve">, Северским и Туапсинским районами. </w:t>
      </w:r>
    </w:p>
    <w:p w:rsidR="00FA1CD4" w:rsidRDefault="00FA1CD4" w:rsidP="00FA1CD4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F46C0">
        <w:rPr>
          <w:rFonts w:ascii="Times New Roman" w:hAnsi="Times New Roman"/>
          <w:sz w:val="28"/>
          <w:szCs w:val="28"/>
        </w:rPr>
        <w:t xml:space="preserve">Общая площадь муниципального образования город Горячий Ключ, который включает 1 город и 30 сельских населенных пунктов (7 сельских округов), входящих в городской округ, - 1755,55 квадратных километров. </w:t>
      </w:r>
    </w:p>
    <w:p w:rsidR="00FA1CD4" w:rsidRPr="0095370F" w:rsidRDefault="00FA1CD4" w:rsidP="00FA1CD4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округе</w:t>
      </w:r>
      <w:r w:rsidRPr="0095370F">
        <w:rPr>
          <w:rFonts w:ascii="Times New Roman" w:hAnsi="Times New Roman"/>
          <w:sz w:val="28"/>
          <w:szCs w:val="28"/>
        </w:rPr>
        <w:t xml:space="preserve"> име</w:t>
      </w:r>
      <w:r>
        <w:rPr>
          <w:rFonts w:ascii="Times New Roman" w:hAnsi="Times New Roman"/>
          <w:sz w:val="28"/>
          <w:szCs w:val="28"/>
        </w:rPr>
        <w:t>е</w:t>
      </w:r>
      <w:r w:rsidRPr="0095370F">
        <w:rPr>
          <w:rFonts w:ascii="Times New Roman" w:hAnsi="Times New Roman"/>
          <w:sz w:val="28"/>
          <w:szCs w:val="28"/>
        </w:rPr>
        <w:t>тся развитая сеть автомобильных и железных дорог, по его территории проходят важнейшие железнодорожные, автомобильные маршруты федерального значения, которые ориентированы в сторону курортов Черного моря.</w:t>
      </w:r>
    </w:p>
    <w:p w:rsidR="00FA1CD4" w:rsidRPr="0095370F" w:rsidRDefault="00FA1CD4" w:rsidP="00FA1CD4">
      <w:pPr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 xml:space="preserve">Выгодное географическое положение города способствует развитию внутренних и внешних экономических и культурных связей. </w:t>
      </w:r>
    </w:p>
    <w:p w:rsidR="00FA1CD4" w:rsidRPr="006F3298" w:rsidRDefault="00FA1CD4" w:rsidP="00FA1CD4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местного самоуправления муниципального образования город Горячий Ключ принимают меры по содействию развитию конкуренции на социально значимых и приоритетных рынках товаров, работ, услуг.</w:t>
      </w:r>
    </w:p>
    <w:p w:rsidR="00FA1CD4" w:rsidRDefault="00FA1CD4" w:rsidP="00FA1CD4">
      <w:pPr>
        <w:spacing w:after="0" w:line="2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6F3298">
        <w:rPr>
          <w:rFonts w:ascii="Times New Roman" w:hAnsi="Times New Roman"/>
          <w:sz w:val="28"/>
          <w:szCs w:val="28"/>
        </w:rPr>
        <w:t>С целью организации работы по внедрению Стандарта развития конкуренции</w:t>
      </w:r>
      <w:r>
        <w:rPr>
          <w:rFonts w:ascii="Times New Roman" w:hAnsi="Times New Roman"/>
          <w:sz w:val="28"/>
          <w:szCs w:val="28"/>
        </w:rPr>
        <w:t>, администрацией муниципального образования город Горячий Ключ разработан и утвержден план мероприятий («дорожная карта») по содействию развития конкуренции и по развитию конкурентной среды на территории муниципального образования и создана Рабочая</w:t>
      </w:r>
      <w:r w:rsidRPr="006F3298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</w:t>
      </w:r>
      <w:r w:rsidRPr="006F3298">
        <w:rPr>
          <w:rFonts w:ascii="Times New Roman" w:hAnsi="Times New Roman"/>
          <w:sz w:val="28"/>
          <w:szCs w:val="28"/>
        </w:rPr>
        <w:t xml:space="preserve"> по </w:t>
      </w:r>
      <w:r w:rsidRPr="006F3298">
        <w:rPr>
          <w:rFonts w:ascii="Times New Roman" w:hAnsi="Times New Roman"/>
          <w:sz w:val="28"/>
          <w:szCs w:val="28"/>
        </w:rPr>
        <w:lastRenderedPageBreak/>
        <w:t>содействию развитию конкуренции в муниципальном образовании город Горячий Ключ</w:t>
      </w:r>
      <w:r>
        <w:rPr>
          <w:rFonts w:ascii="Times New Roman" w:hAnsi="Times New Roman"/>
          <w:sz w:val="28"/>
          <w:szCs w:val="28"/>
        </w:rPr>
        <w:t>, утверждено ее Положение</w:t>
      </w:r>
      <w:r w:rsidRPr="006F3298">
        <w:rPr>
          <w:rFonts w:ascii="Times New Roman" w:hAnsi="Times New Roman"/>
          <w:sz w:val="28"/>
          <w:szCs w:val="28"/>
        </w:rPr>
        <w:t>.</w:t>
      </w:r>
    </w:p>
    <w:p w:rsidR="00FA1CD4" w:rsidRPr="00F4153D" w:rsidRDefault="00FA1CD4" w:rsidP="00FA1CD4">
      <w:pPr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4153D">
        <w:rPr>
          <w:rFonts w:ascii="Times New Roman" w:hAnsi="Times New Roman"/>
          <w:sz w:val="28"/>
          <w:szCs w:val="28"/>
        </w:rPr>
        <w:t>Основными задачами Рабочей группы являются:</w:t>
      </w:r>
    </w:p>
    <w:p w:rsidR="00FA1CD4" w:rsidRPr="00F4153D" w:rsidRDefault="00FA1CD4" w:rsidP="00FA1CD4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F4153D">
        <w:rPr>
          <w:rFonts w:ascii="Times New Roman" w:hAnsi="Times New Roman"/>
          <w:sz w:val="28"/>
          <w:szCs w:val="28"/>
        </w:rPr>
        <w:t>Разработка Плана мероприятий («дорожной карты») по содействию и развитию конкуренции в муниципальном</w:t>
      </w:r>
      <w:r>
        <w:rPr>
          <w:rFonts w:ascii="Times New Roman" w:hAnsi="Times New Roman"/>
          <w:sz w:val="28"/>
          <w:szCs w:val="28"/>
        </w:rPr>
        <w:t xml:space="preserve"> образовании город Горячий Ключ;</w:t>
      </w:r>
    </w:p>
    <w:p w:rsidR="00FA1CD4" w:rsidRPr="00F4153D" w:rsidRDefault="00FA1CD4" w:rsidP="00FA1CD4">
      <w:pPr>
        <w:autoSpaceDE w:val="0"/>
        <w:autoSpaceDN w:val="0"/>
        <w:adjustRightInd w:val="0"/>
        <w:spacing w:after="0" w:line="2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F4153D">
        <w:rPr>
          <w:rFonts w:ascii="Times New Roman" w:hAnsi="Times New Roman"/>
          <w:sz w:val="28"/>
          <w:szCs w:val="28"/>
        </w:rPr>
        <w:t>Организация контроля исполнен</w:t>
      </w:r>
      <w:r>
        <w:rPr>
          <w:rFonts w:ascii="Times New Roman" w:hAnsi="Times New Roman"/>
          <w:sz w:val="28"/>
          <w:szCs w:val="28"/>
        </w:rPr>
        <w:t>ия мероприятий «дорожной карты»;</w:t>
      </w:r>
    </w:p>
    <w:p w:rsidR="00FA1CD4" w:rsidRDefault="00FA1CD4" w:rsidP="00FA1CD4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3) </w:t>
      </w:r>
      <w:r w:rsidRPr="00F4153D">
        <w:rPr>
          <w:rFonts w:ascii="Times New Roman" w:hAnsi="Times New Roman"/>
          <w:sz w:val="28"/>
          <w:szCs w:val="28"/>
        </w:rPr>
        <w:t>Проведение ежегодного мониторинга состояния и развития конкурентной среды на рынках товаров, работ, услуг на территории муниципального образования город Горячий Ключ.</w:t>
      </w:r>
    </w:p>
    <w:p w:rsidR="00FA1CD4" w:rsidRDefault="00FA1CD4" w:rsidP="00FA1CD4">
      <w:pPr>
        <w:spacing w:after="0" w:line="20" w:lineRule="atLeast"/>
        <w:ind w:right="-143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Нормативные документы </w:t>
      </w:r>
      <w:r w:rsidRPr="00F44219">
        <w:rPr>
          <w:rFonts w:ascii="Times New Roman" w:hAnsi="Times New Roman"/>
          <w:sz w:val="28"/>
          <w:szCs w:val="28"/>
        </w:rPr>
        <w:t>размещены на официальном сайте муниципального образования город Горячий Ключ в разделе «</w:t>
      </w:r>
      <w:r>
        <w:rPr>
          <w:rFonts w:ascii="Times New Roman" w:hAnsi="Times New Roman"/>
          <w:sz w:val="28"/>
          <w:szCs w:val="28"/>
        </w:rPr>
        <w:t>Стандарт развития конкуренции</w:t>
      </w:r>
      <w:r w:rsidRPr="00F44219">
        <w:rPr>
          <w:rFonts w:ascii="Times New Roman" w:hAnsi="Times New Roman"/>
          <w:sz w:val="28"/>
          <w:szCs w:val="28"/>
        </w:rPr>
        <w:t>» http:/www.gorkluch.ru/.</w:t>
      </w:r>
    </w:p>
    <w:p w:rsidR="00FA1CD4" w:rsidRDefault="00FA1CD4" w:rsidP="00FA1CD4">
      <w:pPr>
        <w:spacing w:after="0" w:line="20" w:lineRule="atLeast"/>
        <w:ind w:right="-143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городе Горячий Ключ в 202</w:t>
      </w:r>
      <w:r w:rsidR="00E8794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реализованы мероприятия 34 муниципальных программ, которые предусматривали реализацию мероприятий по исполнению основных полномочий органов местного самоуправления, в том числе вопросов, касающихся состояния и развития конкурентной среды на социально-значимых и приоритетных рынках товаров, работ, услуг.</w:t>
      </w:r>
    </w:p>
    <w:p w:rsidR="00FA1CD4" w:rsidRDefault="00FA1CD4" w:rsidP="00FA1CD4">
      <w:pPr>
        <w:autoSpaceDE w:val="0"/>
        <w:autoSpaceDN w:val="0"/>
        <w:adjustRightInd w:val="0"/>
        <w:spacing w:after="0" w:line="2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95370F">
        <w:rPr>
          <w:rFonts w:ascii="Times New Roman" w:hAnsi="Times New Roman"/>
          <w:sz w:val="28"/>
          <w:szCs w:val="28"/>
        </w:rPr>
        <w:t>В муниципальном образовании город Горячий Ключ создан Совет по предпринимательству в муниципальном образовании город Горячий Ключ. Совет возглавляет глава муниципального образования город Горячий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Ключ</w:t>
      </w:r>
      <w:r w:rsidRPr="00C24CFA">
        <w:rPr>
          <w:rFonts w:ascii="Times New Roman" w:eastAsia="Times New Roman" w:hAnsi="Times New Roman"/>
          <w:bCs/>
          <w:sz w:val="28"/>
          <w:szCs w:val="28"/>
          <w:lang w:eastAsia="ru-RU"/>
        </w:rPr>
        <w:t>. В состав Совета входят должностные лица администрации МО, специалисты отраслевых (функциональных) отделов и управлений, представители бизнес – сообщества.</w:t>
      </w:r>
      <w:r w:rsidRPr="0088132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В муниципальном образовании город Горячий Ключ функционирует специализированный интернет-портал инвестиционной деятельности 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95370F">
        <w:rPr>
          <w:rFonts w:ascii="Times New Roman" w:hAnsi="Times New Roman"/>
          <w:sz w:val="28"/>
          <w:szCs w:val="28"/>
        </w:rPr>
        <w:t>.</w:t>
      </w:r>
      <w:proofErr w:type="spellStart"/>
      <w:r w:rsidRPr="0095370F">
        <w:rPr>
          <w:rFonts w:ascii="Times New Roman" w:hAnsi="Times New Roman"/>
          <w:sz w:val="28"/>
          <w:szCs w:val="28"/>
          <w:lang w:val="en-US"/>
        </w:rPr>
        <w:t>gkinvestment</w:t>
      </w:r>
      <w:proofErr w:type="spellEnd"/>
      <w:r w:rsidRPr="0095370F">
        <w:rPr>
          <w:rFonts w:ascii="Times New Roman" w:hAnsi="Times New Roman"/>
          <w:sz w:val="28"/>
          <w:szCs w:val="28"/>
        </w:rPr>
        <w:t>.</w:t>
      </w:r>
      <w:proofErr w:type="spellStart"/>
      <w:r w:rsidRPr="0095370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, который наглядно демонстрирует имеющиеся инвестиционные возможности города, основные направления привлечения инвестиций в экономику муниципального образования. Содержит всю необходимую информацию о муниципальном образовании, об инвестиционных проектах и площадках, о мерах государственной поддержки в инвестиционной сфере, муниципальные, краевые и федеральные новости в данной сфере. Информационные материалы актуализируются по постоянной основе.</w:t>
      </w:r>
    </w:p>
    <w:p w:rsidR="00FA1CD4" w:rsidRPr="00F4153D" w:rsidRDefault="00FA1CD4" w:rsidP="00FA1C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исполнения на территории муниципального образования нормативных документов по вопросам развития конкуренции определены приоритетные направления работы в отношении внедрения Стандарта на территории муниципального образования: </w:t>
      </w:r>
    </w:p>
    <w:p w:rsidR="00FA1CD4" w:rsidRDefault="00FA1CD4" w:rsidP="00FA1CD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</w:t>
      </w:r>
      <w:r w:rsidRPr="00683A76">
        <w:rPr>
          <w:rFonts w:ascii="Times New Roman" w:eastAsia="Times New Roman" w:hAnsi="Times New Roman"/>
          <w:sz w:val="28"/>
          <w:szCs w:val="28"/>
          <w:lang w:eastAsia="ru-RU"/>
        </w:rPr>
        <w:t>роведение мероприятий, круглых столов, конференций по вопросам развития предпринимательства организация мероприятий, направленных на содействие развитию молодежного предпринимательства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A1CD4" w:rsidRDefault="00FA1CD4" w:rsidP="00FA1CD4">
      <w:pPr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</w:t>
      </w:r>
      <w:r w:rsidRPr="00A428BB">
        <w:rPr>
          <w:rFonts w:ascii="Times New Roman CYR" w:hAnsi="Times New Roman CYR" w:cs="Times New Roman CYR"/>
          <w:sz w:val="28"/>
          <w:szCs w:val="28"/>
        </w:rPr>
        <w:t xml:space="preserve">оздание на сайте </w:t>
      </w:r>
      <w:r>
        <w:rPr>
          <w:rFonts w:ascii="Times New Roman CYR" w:hAnsi="Times New Roman CYR" w:cs="Times New Roman CYR"/>
          <w:sz w:val="28"/>
          <w:szCs w:val="28"/>
        </w:rPr>
        <w:t xml:space="preserve">администрации муниципального образования </w:t>
      </w:r>
      <w:r w:rsidRPr="00A428BB">
        <w:rPr>
          <w:rFonts w:ascii="Times New Roman CYR" w:hAnsi="Times New Roman CYR" w:cs="Times New Roman CYR"/>
          <w:sz w:val="28"/>
          <w:szCs w:val="28"/>
        </w:rPr>
        <w:t>информационного раздела для размещения информации по вопросам развития конкуренции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FA1CD4" w:rsidRPr="0095370F" w:rsidRDefault="00FA1CD4" w:rsidP="00FA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Pr="00046897">
        <w:rPr>
          <w:rFonts w:ascii="Times New Roman" w:hAnsi="Times New Roman"/>
          <w:sz w:val="28"/>
          <w:szCs w:val="28"/>
        </w:rPr>
        <w:t xml:space="preserve">роведение мониторинга муниципальных закупок товаров, работ, услуг для обеспечения нужд муниципального </w:t>
      </w:r>
      <w:r>
        <w:rPr>
          <w:rFonts w:ascii="Times New Roman" w:hAnsi="Times New Roman"/>
          <w:sz w:val="28"/>
          <w:szCs w:val="28"/>
        </w:rPr>
        <w:t xml:space="preserve">образования город Горячий Ключ </w:t>
      </w:r>
      <w:r>
        <w:rPr>
          <w:rFonts w:ascii="Times New Roman" w:hAnsi="Times New Roman"/>
          <w:sz w:val="28"/>
          <w:szCs w:val="28"/>
        </w:rPr>
        <w:lastRenderedPageBreak/>
        <w:t>м</w:t>
      </w:r>
      <w:r w:rsidRPr="00057793">
        <w:rPr>
          <w:rFonts w:ascii="Times New Roman" w:hAnsi="Times New Roman"/>
          <w:sz w:val="28"/>
          <w:szCs w:val="28"/>
        </w:rPr>
        <w:t>ероприятия по содействию развитию конкуренции для приоритетных и социально</w:t>
      </w:r>
      <w:r>
        <w:rPr>
          <w:rFonts w:ascii="Times New Roman" w:hAnsi="Times New Roman"/>
          <w:sz w:val="28"/>
          <w:szCs w:val="28"/>
        </w:rPr>
        <w:t>-значимых рынков муниципалитета;</w:t>
      </w:r>
    </w:p>
    <w:p w:rsidR="00FA1CD4" w:rsidRDefault="00FA1CD4" w:rsidP="00FA1CD4">
      <w:pPr>
        <w:pStyle w:val="ConsPlusNormal0"/>
        <w:keepNext/>
        <w:ind w:firstLine="709"/>
        <w:contextualSpacing/>
        <w:jc w:val="both"/>
        <w:rPr>
          <w:color w:val="000000"/>
        </w:rPr>
      </w:pPr>
      <w:r>
        <w:rPr>
          <w:color w:val="000000"/>
          <w:spacing w:val="4"/>
        </w:rPr>
        <w:t>-р</w:t>
      </w:r>
      <w:r w:rsidRPr="00A300ED">
        <w:rPr>
          <w:color w:val="000000"/>
          <w:spacing w:val="4"/>
        </w:rPr>
        <w:t xml:space="preserve">азвитие сети сельскохозяйственных заготовительных кооперативов на </w:t>
      </w:r>
      <w:r w:rsidRPr="00A300ED">
        <w:rPr>
          <w:color w:val="000000"/>
          <w:spacing w:val="-3"/>
        </w:rPr>
        <w:t xml:space="preserve">территории </w:t>
      </w:r>
      <w:r>
        <w:t>муниципального образования город Горячий Ключ</w:t>
      </w:r>
      <w:r w:rsidRPr="00A300ED">
        <w:rPr>
          <w:color w:val="000000"/>
          <w:spacing w:val="-3"/>
        </w:rPr>
        <w:t xml:space="preserve"> по </w:t>
      </w:r>
      <w:proofErr w:type="spellStart"/>
      <w:proofErr w:type="gramStart"/>
      <w:r w:rsidRPr="00A300ED">
        <w:rPr>
          <w:color w:val="000000"/>
          <w:spacing w:val="-3"/>
        </w:rPr>
        <w:t>снаб</w:t>
      </w:r>
      <w:r>
        <w:rPr>
          <w:color w:val="000000"/>
          <w:spacing w:val="-3"/>
        </w:rPr>
        <w:t>-</w:t>
      </w:r>
      <w:r w:rsidRPr="00A300ED">
        <w:rPr>
          <w:color w:val="000000"/>
          <w:spacing w:val="-3"/>
        </w:rPr>
        <w:t>жению</w:t>
      </w:r>
      <w:proofErr w:type="spellEnd"/>
      <w:proofErr w:type="gramEnd"/>
      <w:r w:rsidRPr="00A300ED">
        <w:rPr>
          <w:color w:val="000000"/>
          <w:spacing w:val="-3"/>
        </w:rPr>
        <w:t xml:space="preserve">, сбыту и переработке </w:t>
      </w:r>
      <w:r w:rsidRPr="00A300ED">
        <w:rPr>
          <w:color w:val="000000"/>
        </w:rPr>
        <w:t>сельскохозяйственной продукции</w:t>
      </w:r>
      <w:r>
        <w:rPr>
          <w:color w:val="000000"/>
        </w:rPr>
        <w:t>;</w:t>
      </w:r>
    </w:p>
    <w:p w:rsidR="00FA1CD4" w:rsidRPr="00046897" w:rsidRDefault="00FA1CD4" w:rsidP="00FA1CD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Pr="00046897">
        <w:rPr>
          <w:rFonts w:ascii="Times New Roman" w:hAnsi="Times New Roman"/>
          <w:sz w:val="28"/>
          <w:szCs w:val="28"/>
        </w:rPr>
        <w:t>тимулирование развития товаропроводящей инфраструктуры (Содействие организации ярмарок, торговых площадок по реализации сельхозпродукции и товаров предприятий пищевой и перерабатывающей промышленности, выставок продукции сельхозпроизводителей и товаропроизводителей)</w:t>
      </w:r>
      <w:r>
        <w:rPr>
          <w:rFonts w:ascii="Times New Roman" w:hAnsi="Times New Roman"/>
          <w:sz w:val="28"/>
          <w:szCs w:val="28"/>
        </w:rPr>
        <w:t>;</w:t>
      </w:r>
    </w:p>
    <w:p w:rsidR="00FA1CD4" w:rsidRDefault="00FA1CD4" w:rsidP="00FA1CD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Pr="00695F08">
        <w:rPr>
          <w:rFonts w:ascii="Times New Roman" w:hAnsi="Times New Roman"/>
          <w:sz w:val="28"/>
          <w:szCs w:val="28"/>
        </w:rPr>
        <w:t xml:space="preserve">спользование механизмов </w:t>
      </w:r>
      <w:proofErr w:type="spellStart"/>
      <w:r w:rsidRPr="00695F08">
        <w:rPr>
          <w:rFonts w:ascii="Times New Roman" w:hAnsi="Times New Roman"/>
          <w:sz w:val="28"/>
          <w:szCs w:val="28"/>
        </w:rPr>
        <w:t>частно</w:t>
      </w:r>
      <w:proofErr w:type="spellEnd"/>
      <w:r w:rsidRPr="00695F08">
        <w:rPr>
          <w:rFonts w:ascii="Times New Roman" w:hAnsi="Times New Roman"/>
          <w:sz w:val="28"/>
          <w:szCs w:val="28"/>
        </w:rPr>
        <w:t>-государственного партнерства в системе дошкольного образов</w:t>
      </w:r>
      <w:r>
        <w:rPr>
          <w:rFonts w:ascii="Times New Roman" w:hAnsi="Times New Roman"/>
          <w:sz w:val="28"/>
          <w:szCs w:val="28"/>
        </w:rPr>
        <w:t>ания;</w:t>
      </w:r>
    </w:p>
    <w:p w:rsidR="00FA1CD4" w:rsidRPr="0095370F" w:rsidRDefault="00FA1CD4" w:rsidP="00FA1CD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eastAsia="Arial CYR" w:hAnsi="Times New Roman"/>
          <w:sz w:val="28"/>
          <w:szCs w:val="28"/>
          <w:shd w:val="clear" w:color="auto" w:fill="FFFFFF"/>
        </w:rPr>
        <w:t>п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роведение мероприятий для предприятий </w:t>
      </w:r>
      <w:proofErr w:type="spellStart"/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санаторно</w:t>
      </w:r>
      <w:proofErr w:type="spellEnd"/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 xml:space="preserve"> -     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br/>
        <w:t xml:space="preserve">курортного комплекса муниципального образования, стимулирующих повышение     квалификации кадров в отрасли (семинары, конкурс лидеров туристской индустрии </w:t>
      </w:r>
      <w:r>
        <w:rPr>
          <w:rFonts w:ascii="Times New Roman" w:eastAsia="Arial CYR" w:hAnsi="Times New Roman"/>
          <w:sz w:val="28"/>
          <w:szCs w:val="28"/>
          <w:shd w:val="clear" w:color="auto" w:fill="FFFFFF"/>
        </w:rPr>
        <w:t>«</w:t>
      </w:r>
      <w:r w:rsidRPr="00695F08">
        <w:rPr>
          <w:rFonts w:ascii="Times New Roman" w:eastAsia="Arial CYR" w:hAnsi="Times New Roman"/>
          <w:sz w:val="28"/>
          <w:szCs w:val="28"/>
          <w:shd w:val="clear" w:color="auto" w:fill="FFFFFF"/>
        </w:rPr>
        <w:t>Курортный Олимп</w:t>
      </w:r>
      <w:r>
        <w:rPr>
          <w:rFonts w:ascii="Times New Roman" w:eastAsia="Arial CYR" w:hAnsi="Times New Roman"/>
          <w:sz w:val="28"/>
          <w:szCs w:val="28"/>
          <w:shd w:val="clear" w:color="auto" w:fill="FFFFFF"/>
        </w:rPr>
        <w:t>» и прочее).</w:t>
      </w:r>
    </w:p>
    <w:p w:rsidR="00334579" w:rsidRDefault="006D4780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мониторинга состояния и развития конкурентной среды в муниципальном образовании город Горячий Ключ в ноябре 2021 года проведено расширенное анкетирование </w:t>
      </w:r>
      <w:r w:rsidRPr="00AA4776">
        <w:rPr>
          <w:rFonts w:ascii="Times New Roman" w:hAnsi="Times New Roman"/>
          <w:sz w:val="28"/>
          <w:szCs w:val="28"/>
        </w:rPr>
        <w:t>потребителей товаров и услуг и субъектов предпринимательства с общей выборкой в 1443 респондентов.  Из них приняло участие в опросе: 966 потребителей товаров, работ и услуг (2,6% от количества населения муниципального образования город Горячий Ключ, находящегося в трудоспособном возрасте, по состоянию на 01.01.2021), и 477 субъектов предпринимательской деятельности (18,3% от общего количества хозяйствующих субъектов муниципального образования).</w:t>
      </w:r>
    </w:p>
    <w:p w:rsidR="00334579" w:rsidRDefault="006D4780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Мониторинг проводился путем опросов на улицах города, анкетирования на бумажных носителях на предприятиях города, а также проведения анкетирования посредством сети «Интернет» (наибольший процент опрошенных).  </w:t>
      </w:r>
    </w:p>
    <w:p w:rsidR="00334579" w:rsidRDefault="006D4780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Опросы субъектов предпринимательства велись </w:t>
      </w:r>
      <w:r w:rsidRPr="00AA4776">
        <w:rPr>
          <w:rFonts w:ascii="Times New Roman" w:hAnsi="Times New Roman"/>
          <w:sz w:val="28"/>
          <w:szCs w:val="28"/>
        </w:rPr>
        <w:t>в 38 сегментах хозяйственной деятельности, в том числе в сфере строительства, производства</w:t>
      </w:r>
      <w:r>
        <w:rPr>
          <w:rFonts w:ascii="Times New Roman" w:hAnsi="Times New Roman"/>
          <w:sz w:val="28"/>
          <w:szCs w:val="28"/>
        </w:rPr>
        <w:t xml:space="preserve"> пищевых продуктов, транспорта, связи, оптовой и розничной торговли, оказания бытовых услуг, санаторно-курортной, социальной сфере и др. </w:t>
      </w:r>
    </w:p>
    <w:p w:rsidR="00334579" w:rsidRDefault="006D4780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  <w:t xml:space="preserve">Количество субъектов предпринимательской деятельности, </w:t>
      </w:r>
      <w:r>
        <w:rPr>
          <w:rFonts w:ascii="Times New Roman" w:hAnsi="Times New Roman"/>
          <w:b/>
          <w:sz w:val="24"/>
          <w:szCs w:val="24"/>
        </w:rPr>
        <w:br/>
        <w:t>принявших участие в опросе по оценке состояния конкуренции</w:t>
      </w:r>
    </w:p>
    <w:p w:rsidR="00334579" w:rsidRDefault="006D4780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и конкурентной среды</w:t>
      </w:r>
    </w:p>
    <w:tbl>
      <w:tblPr>
        <w:tblW w:w="8717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3200"/>
        <w:gridCol w:w="1681"/>
        <w:gridCol w:w="1651"/>
        <w:gridCol w:w="1651"/>
      </w:tblGrid>
      <w:tr w:rsidR="00334579">
        <w:trPr>
          <w:trHeight w:val="232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 деятельности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опрошенных, всего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опрошенных микро-предприятий (до 120 млн. руб.)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опрошенных малых предприятий (от 121 до 400 млн. руб.)</w:t>
            </w:r>
          </w:p>
        </w:tc>
      </w:tr>
      <w:tr w:rsidR="00334579">
        <w:trPr>
          <w:trHeight w:val="88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дошкольного образования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дополнительного образования детей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детского отдыха и оздоровления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34579">
        <w:trPr>
          <w:trHeight w:val="732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медицинских услуг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34579">
        <w:trPr>
          <w:trHeight w:val="40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34579">
        <w:trPr>
          <w:trHeight w:val="689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ритуальных услуг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713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теплоснабжения (производство тепловой энергии)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4579">
        <w:trPr>
          <w:trHeight w:val="99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выполнения работ по благоустройству городской среды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962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психолого-педагогического сопровождения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1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автомобильным транспортом по межмуниципальным маршрутам регулярных перевозок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0</w:t>
            </w:r>
          </w:p>
        </w:tc>
      </w:tr>
      <w:tr w:rsidR="00334579">
        <w:trPr>
          <w:trHeight w:val="996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0</w:t>
            </w:r>
          </w:p>
        </w:tc>
      </w:tr>
      <w:tr w:rsidR="00334579">
        <w:trPr>
          <w:trHeight w:val="699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оказания услуг по ремонту автотранспортных средств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2</w:t>
            </w:r>
          </w:p>
        </w:tc>
      </w:tr>
      <w:tr w:rsidR="00334579">
        <w:trPr>
          <w:trHeight w:val="1657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реализации сельскохозяйственной продукции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3</w:t>
            </w:r>
          </w:p>
        </w:tc>
      </w:tr>
      <w:tr w:rsidR="00334579">
        <w:trPr>
          <w:trHeight w:val="665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жилищного строительства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2</w:t>
            </w:r>
          </w:p>
        </w:tc>
      </w:tr>
      <w:tr w:rsidR="00334579">
        <w:trPr>
          <w:trHeight w:val="1006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Рынок строительства объектов капитального строительства,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исключением жилищного и дорожного строительства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дорожной деятельности (за исключением проектирования)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0</w:t>
            </w:r>
          </w:p>
        </w:tc>
      </w:tr>
      <w:tr w:rsidR="00334579">
        <w:trPr>
          <w:trHeight w:val="701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кадастровых и землеустроительных работ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34579">
        <w:trPr>
          <w:trHeight w:val="655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композитных материалов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социальных услуг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34579">
        <w:trPr>
          <w:trHeight w:val="607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пищевой продукции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санаторно-курортных услуг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финансовых услуг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общего образования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6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4579">
        <w:trPr>
          <w:trHeight w:val="537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нефтепродуктов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4579">
        <w:trPr>
          <w:trHeight w:val="707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легкой промышленности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обработки древесины и производства изделий из дерева</w:t>
            </w:r>
          </w:p>
        </w:tc>
        <w:tc>
          <w:tcPr>
            <w:tcW w:w="168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производства кирпича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1</w:t>
            </w:r>
          </w:p>
        </w:tc>
      </w:tr>
      <w:tr w:rsidR="00334579">
        <w:trPr>
          <w:trHeight w:val="597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производства бетона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Сфера наружной рекламы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услуг среднего профессионального образования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Розничная торговля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бытовых услуг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архитектурно-строительного проектирования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4579">
        <w:trPr>
          <w:trHeight w:val="300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34579" w:rsidRDefault="0033457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мониторинга состояния и развития конкурентной среды в муниципальном образовании город Горячий Ключ в ноябре 2021 года приняло </w:t>
      </w:r>
      <w:r w:rsidRPr="00AA4776">
        <w:rPr>
          <w:rFonts w:ascii="Times New Roman" w:hAnsi="Times New Roman"/>
          <w:sz w:val="28"/>
          <w:szCs w:val="28"/>
        </w:rPr>
        <w:t>участие 477 субъекта предпринимательской деятельности.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Собственники бизнеса (совладельцы) представили наибольший сегмент в числе опрошенных (88,1%). </w:t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Больше всего респондентов, принявших участие в опросе, осуществляют деятельность в сфере розничной торговли (39,8%), на рынке бытовых услуг (10,2%) и пищевой продукции (5,5%), на рынке санаторно-курортных услуг (3,9%) и рынок реализации сельскохозяйственной продукции (4,4%), в меньшем объеме на других товарных рынках муниципального образования город Горячий Ключ.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Для большей части респондентов локальный рынок является основным для бизнеса (87,8% голосов), остальная доля приходится на рынок Краснодарского края (9,6%), рынок РФ и рынки стран СНГ в равных пропорциях (по 6%).</w:t>
      </w:r>
    </w:p>
    <w:p w:rsidR="00334579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         Наиболее важную роль на рынке, по мнению опрошенных предпринимателей, играют следующие факторы: высокое качество (88,1%), низкая цена (4,4%) и уникальность продукции (4%).</w:t>
      </w:r>
    </w:p>
    <w:p w:rsidR="00334579" w:rsidRDefault="003345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5875" cy="2066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34579" w:rsidRDefault="006D47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повышения конкурентоспособности продукции, работ, услуг представителями бизнеса в течение последних трех лет предпринимались следующие меры: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обучение персонала </w:t>
      </w:r>
      <w:r w:rsidRPr="00AA4776">
        <w:rPr>
          <w:rFonts w:ascii="Times New Roman" w:hAnsi="Times New Roman"/>
          <w:sz w:val="28"/>
          <w:szCs w:val="28"/>
        </w:rPr>
        <w:t>– 12,1%;</w:t>
      </w:r>
    </w:p>
    <w:p w:rsidR="00334579" w:rsidRPr="00AA4776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ab/>
        <w:t>2) новые способы продвижения продукции (маркетинговые стратегии) – 5,6 %;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4776">
        <w:rPr>
          <w:rFonts w:ascii="Times New Roman" w:hAnsi="Times New Roman"/>
          <w:sz w:val="28"/>
          <w:szCs w:val="28"/>
        </w:rPr>
        <w:t>3)выход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на новые продуктовые и географические рынки – 24,9% опрошенных.</w:t>
      </w:r>
    </w:p>
    <w:p w:rsidR="00334579" w:rsidRPr="00AA4776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ab/>
        <w:t>У большинства респондентов за последние 3 года увеличилось количество конкурентов на том рынке, который они представляют (79%), и у 16,1% предпринимателей число конкурентов не изменилось.</w:t>
      </w:r>
    </w:p>
    <w:p w:rsidR="00334579" w:rsidRPr="00AA4776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ab/>
        <w:t xml:space="preserve"> Наибольший процент выразивших мнение предпринимателей мероприятий по расширению деятельности в ближайшие 3 года не планируют (38,8</w:t>
      </w:r>
      <w:proofErr w:type="gramStart"/>
      <w:r w:rsidRPr="00AA4776">
        <w:rPr>
          <w:rFonts w:ascii="Times New Roman" w:hAnsi="Times New Roman"/>
          <w:sz w:val="28"/>
          <w:szCs w:val="28"/>
        </w:rPr>
        <w:t>%),  35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,4% затруднились ответить, 9% планируют выход на новые географические рынки и 15,9% планируют реализацию полностью нового для бизнеса товара, работы, услуги. 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Существенными препятствиями в части расширения бизнеса в отношении реализации принципиально нового продукта респонденты называют: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1) высокие начальные издержки (63,9%);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2) высокие транспортные издержки (14,9%); </w:t>
      </w:r>
    </w:p>
    <w:p w:rsidR="00334579" w:rsidRPr="00AA4776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 3) нехватка финансовых средств (10,1%).</w:t>
      </w:r>
    </w:p>
    <w:p w:rsidR="00334579" w:rsidRPr="00AA4776" w:rsidRDefault="003345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345" w:type="dxa"/>
        <w:jc w:val="center"/>
        <w:tblLayout w:type="fixed"/>
        <w:tblLook w:val="04A0" w:firstRow="1" w:lastRow="0" w:firstColumn="1" w:lastColumn="0" w:noHBand="0" w:noVBand="1"/>
      </w:tblPr>
      <w:tblGrid>
        <w:gridCol w:w="1154"/>
        <w:gridCol w:w="3722"/>
        <w:gridCol w:w="3469"/>
      </w:tblGrid>
      <w:tr w:rsidR="00334579">
        <w:trPr>
          <w:trHeight w:val="279"/>
          <w:jc w:val="center"/>
        </w:trPr>
        <w:tc>
          <w:tcPr>
            <w:tcW w:w="8345" w:type="dxa"/>
            <w:gridSpan w:val="3"/>
            <w:tcBorders>
              <w:bottom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Количество потребителей товаров и услуг, принявших участие</w:t>
            </w:r>
            <w:r w:rsidRPr="00AA4776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 в опросе по удовлетворенности качеством товаров и услуг</w:t>
            </w:r>
          </w:p>
        </w:tc>
      </w:tr>
      <w:tr w:rsidR="00334579">
        <w:trPr>
          <w:trHeight w:val="433"/>
          <w:jc w:val="center"/>
        </w:trPr>
        <w:tc>
          <w:tcPr>
            <w:tcW w:w="11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Категория граждан</w:t>
            </w:r>
          </w:p>
        </w:tc>
        <w:tc>
          <w:tcPr>
            <w:tcW w:w="3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6D4780">
            <w:pPr>
              <w:widowControl w:val="0"/>
              <w:spacing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</w:rPr>
              <w:br/>
              <w:t>опрошенных, чел.</w:t>
            </w:r>
          </w:p>
        </w:tc>
      </w:tr>
      <w:tr w:rsidR="00334579">
        <w:trPr>
          <w:trHeight w:val="450"/>
          <w:jc w:val="center"/>
        </w:trPr>
        <w:tc>
          <w:tcPr>
            <w:tcW w:w="11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334579">
            <w:pPr>
              <w:widowControl w:val="0"/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334579">
            <w:pPr>
              <w:widowControl w:val="0"/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3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34579" w:rsidRDefault="00334579">
            <w:pPr>
              <w:widowControl w:val="0"/>
              <w:spacing w:after="0" w:line="22" w:lineRule="atLeast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334579">
        <w:trPr>
          <w:trHeight w:val="606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Безработный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120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Домохозяйка (домохозяин)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110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Пенсионер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240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Работающий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295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Учащийся / студент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118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Default="006D4780">
            <w:pPr>
              <w:widowControl w:val="0"/>
              <w:spacing w:before="120" w:after="120" w:line="22" w:lineRule="atLeast"/>
              <w:ind w:firstLine="220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Самозанятые</w:t>
            </w:r>
            <w:proofErr w:type="spellEnd"/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83</w:t>
            </w:r>
          </w:p>
        </w:tc>
      </w:tr>
      <w:tr w:rsidR="00334579">
        <w:trPr>
          <w:trHeight w:val="300"/>
          <w:jc w:val="center"/>
        </w:trPr>
        <w:tc>
          <w:tcPr>
            <w:tcW w:w="11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334579">
            <w:pPr>
              <w:widowControl w:val="0"/>
              <w:spacing w:before="120" w:after="120" w:line="22" w:lineRule="atLeast"/>
              <w:rPr>
                <w:rFonts w:eastAsia="Times New Roman"/>
                <w:lang w:eastAsia="ru-RU"/>
              </w:rPr>
            </w:pPr>
          </w:p>
        </w:tc>
        <w:tc>
          <w:tcPr>
            <w:tcW w:w="372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Итого</w:t>
            </w:r>
          </w:p>
        </w:tc>
        <w:tc>
          <w:tcPr>
            <w:tcW w:w="346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34579" w:rsidRPr="00AA4776" w:rsidRDefault="006D4780">
            <w:pPr>
              <w:widowControl w:val="0"/>
              <w:spacing w:before="120" w:after="120" w:line="22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A4776">
              <w:rPr>
                <w:rFonts w:ascii="Times New Roman" w:hAnsi="Times New Roman"/>
                <w:b/>
                <w:color w:val="000000"/>
              </w:rPr>
              <w:t>966</w:t>
            </w:r>
          </w:p>
        </w:tc>
      </w:tr>
    </w:tbl>
    <w:p w:rsidR="00334579" w:rsidRDefault="00334579">
      <w:pPr>
        <w:spacing w:after="0" w:line="22" w:lineRule="atLeast"/>
        <w:rPr>
          <w:rFonts w:ascii="Times New Roman" w:hAnsi="Times New Roman"/>
          <w:b/>
          <w:color w:val="000000"/>
          <w:sz w:val="32"/>
          <w:szCs w:val="32"/>
        </w:rPr>
      </w:pPr>
    </w:p>
    <w:p w:rsidR="00334579" w:rsidRDefault="006D478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33051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34579" w:rsidRDefault="00334579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34579" w:rsidRDefault="006D478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1.2. Результаты мониторинга удовлетворенности потребителей качеством товаров, работ и услуг на товарных рынках </w:t>
      </w:r>
      <w:r>
        <w:rPr>
          <w:rFonts w:ascii="Times New Roman" w:hAnsi="Times New Roman"/>
          <w:color w:val="000000"/>
          <w:sz w:val="28"/>
          <w:szCs w:val="28"/>
        </w:rPr>
        <w:t>(пункты объединены)</w:t>
      </w:r>
    </w:p>
    <w:p w:rsidR="00334579" w:rsidRDefault="006D47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товарных рынков для содействия развитию конкуренции </w:t>
      </w:r>
      <w:r>
        <w:rPr>
          <w:rFonts w:ascii="Times New Roman" w:hAnsi="Times New Roman"/>
          <w:sz w:val="28"/>
          <w:szCs w:val="28"/>
        </w:rPr>
        <w:br/>
        <w:t xml:space="preserve">в муниципальном образовании город Горячий Ключ утвержден главой муниципального образования город Горячий Ключ. Далее приведен краткий анализ состояния конкурентной среды в муниципальном образовании город Горячий Ключ на основе имеющихся оперативных статистических и ведомственных данных с учетом результатов проведенного ежегодного   мониторинга (анкетирования) в ноябре 2021 года. 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1) Рынок выполнения работ по благоустройству городской среды</w:t>
      </w:r>
    </w:p>
    <w:p w:rsidR="00334579" w:rsidRDefault="006D4780">
      <w:pPr>
        <w:spacing w:after="1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рамках национального проекта «Жилье и городская среда» постановлением администрации муниципального образования город Горячий утверждена муниципальная программа «Формирование городской среды на 2018-2024 годы». Реализация мероприятий муниципальной программы в 202</w:t>
      </w:r>
      <w:r w:rsidR="00E8794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позволила провести работы </w:t>
      </w:r>
      <w:r w:rsidR="00E87948">
        <w:rPr>
          <w:rFonts w:ascii="Times New Roman" w:hAnsi="Times New Roman"/>
          <w:sz w:val="28"/>
          <w:szCs w:val="28"/>
        </w:rPr>
        <w:t xml:space="preserve">по благоустройству озера Круглое, </w:t>
      </w:r>
    </w:p>
    <w:p w:rsidR="00E87948" w:rsidRDefault="00E87948" w:rsidP="00E87948">
      <w:pPr>
        <w:spacing w:after="120" w:line="22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4900" cy="2733675"/>
            <wp:effectExtent l="0" t="0" r="0" b="9525"/>
            <wp:docPr id="45" name="Рисунок 45" descr="28 октября 202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 октября 2021 г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1" cy="27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79" w:rsidRDefault="00E87948" w:rsidP="00E87948">
      <w:pPr>
        <w:spacing w:after="0" w:line="22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71725" cy="3409950"/>
            <wp:effectExtent l="0" t="0" r="9525" b="0"/>
            <wp:docPr id="46" name="Рисунок 46" descr="28 октября 201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8 октября 2012 г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14" cy="34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48" w:rsidRDefault="00E87948" w:rsidP="00E87948">
      <w:pPr>
        <w:spacing w:after="1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двух придомовых территорий.  </w:t>
      </w:r>
    </w:p>
    <w:p w:rsidR="00E87948" w:rsidRDefault="00E87948" w:rsidP="002162A0">
      <w:pPr>
        <w:spacing w:after="0" w:line="22" w:lineRule="atLeast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95675" cy="2307146"/>
            <wp:effectExtent l="0" t="0" r="0" b="0"/>
            <wp:docPr id="47" name="Рисунок 47" descr="28 октября 202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 октября 2021 г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19" cy="232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48" w:rsidRDefault="002162A0" w:rsidP="002162A0">
      <w:pPr>
        <w:pStyle w:val="afa"/>
        <w:spacing w:before="120" w:after="0" w:line="22" w:lineRule="atLeast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558059"/>
            <wp:effectExtent l="0" t="0" r="0" b="0"/>
            <wp:docPr id="48" name="Рисунок 48" descr="14 июля 2021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 июля 2021 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09" cy="25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79" w:rsidRDefault="006D4780">
      <w:pPr>
        <w:pStyle w:val="afa"/>
        <w:spacing w:before="120"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город Горячий Ключ работы по благоустройству городской среды оказывают 5 хозяйствующих субъектов, из которых 4 организации частной формы собственности и 1 муниципальное учреждение. Доля организаций частной формы собственности в сфере </w:t>
      </w:r>
      <w:r w:rsidR="002162A0">
        <w:rPr>
          <w:rFonts w:ascii="Times New Roman" w:hAnsi="Times New Roman"/>
          <w:sz w:val="28"/>
          <w:szCs w:val="28"/>
        </w:rPr>
        <w:t>благоустройства</w:t>
      </w:r>
      <w:r>
        <w:rPr>
          <w:rFonts w:ascii="Times New Roman" w:hAnsi="Times New Roman"/>
          <w:sz w:val="28"/>
          <w:szCs w:val="28"/>
        </w:rPr>
        <w:t xml:space="preserve"> составляет 80%, уровень конкуренции высокий.</w:t>
      </w:r>
    </w:p>
    <w:p w:rsidR="00334579" w:rsidRPr="00AA4776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на рынке </w:t>
      </w:r>
      <w:r w:rsidRPr="00AA4776">
        <w:rPr>
          <w:rFonts w:ascii="Times New Roman" w:hAnsi="Times New Roman"/>
          <w:sz w:val="28"/>
          <w:szCs w:val="28"/>
        </w:rPr>
        <w:t xml:space="preserve">выполнения работ по благоустройству городской среды в городе Горячий Ключ – 28,1% респондентов, 13,3% считают рынок перенасыщенным (в избыточном объеме) </w:t>
      </w:r>
      <w:proofErr w:type="gramStart"/>
      <w:r w:rsidRPr="00AA4776">
        <w:rPr>
          <w:rFonts w:ascii="Times New Roman" w:hAnsi="Times New Roman"/>
          <w:sz w:val="28"/>
          <w:szCs w:val="28"/>
        </w:rPr>
        <w:t>и  16</w:t>
      </w:r>
      <w:proofErr w:type="gramEnd"/>
      <w:r w:rsidRPr="00AA4776">
        <w:rPr>
          <w:rFonts w:ascii="Times New Roman" w:hAnsi="Times New Roman"/>
          <w:sz w:val="28"/>
          <w:szCs w:val="28"/>
        </w:rPr>
        <w:t>,8 % опрошенных выразили мнение о малом количестве данных услуг.</w:t>
      </w:r>
    </w:p>
    <w:p w:rsidR="00334579" w:rsidRPr="00AA4776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5038725" cy="22764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рынка по уровню </w:t>
      </w:r>
      <w:proofErr w:type="gramStart"/>
      <w:r w:rsidRPr="00AA4776">
        <w:rPr>
          <w:rFonts w:ascii="Times New Roman" w:hAnsi="Times New Roman"/>
          <w:sz w:val="28"/>
          <w:szCs w:val="28"/>
        </w:rPr>
        <w:t>качества ,мнения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респондентов распределились следующим образом: 22,6% - удовлетворены, 27,4% - скорее удовлетворены, 19,6% - скорее не удовлетворены, 29,8% - не удовлетворены.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05325" cy="21907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4579" w:rsidRDefault="00334579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 Рынок выполнения работ по содержанию и текущему ремонту общего имущества собственников помещений в многоквартирном доме</w:t>
      </w:r>
    </w:p>
    <w:p w:rsidR="00334579" w:rsidRDefault="006D478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многоквартирных домов </w:t>
      </w:r>
      <w:r>
        <w:rPr>
          <w:rFonts w:ascii="Times New Roman" w:hAnsi="Times New Roman"/>
          <w:bCs/>
          <w:sz w:val="28"/>
          <w:szCs w:val="28"/>
        </w:rPr>
        <w:t>(далее – МКД)</w:t>
      </w:r>
      <w:r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город Горячий Ключ, находящихся в управлении управляющих организаций составляет - 2</w:t>
      </w:r>
      <w:r w:rsidR="002162A0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, количество МКД, находящихся в управлении ТСЖ, ЖСК и иных кооперативов - </w:t>
      </w:r>
      <w:r w:rsidR="002162A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 количество МКД, находящихся в непосредственном управлении - 84.</w:t>
      </w:r>
    </w:p>
    <w:p w:rsidR="00334579" w:rsidRDefault="006D478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Предоставление услуг по управлению и содержанию многоквартирных домов, поддержание технических и санитарных норм, а также стабильное оснащение различными необходимыми ресурсами – все это является основным видом деятельности управляющей компании.</w:t>
      </w:r>
    </w:p>
    <w:p w:rsidR="00334579" w:rsidRDefault="006D478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состоянию на 1 января 2022 года на территории муниципального образования город Горячий Ключ осуществляют деятельность 8 управляющих компаний, которые занимаются обслуживанием (управлением) МКД. </w:t>
      </w:r>
    </w:p>
    <w:p w:rsidR="00334579" w:rsidRDefault="006D478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 в настоящее время составляет 100%.</w:t>
      </w:r>
    </w:p>
    <w:p w:rsidR="00334579" w:rsidRDefault="006D4780">
      <w:pPr>
        <w:pStyle w:val="afa"/>
        <w:spacing w:before="40" w:after="40" w:line="3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проблемам развития конкуренции в данной сфере можно отнести высокую </w:t>
      </w:r>
      <w:proofErr w:type="spellStart"/>
      <w:r>
        <w:rPr>
          <w:rFonts w:ascii="Times New Roman" w:hAnsi="Times New Roman"/>
          <w:sz w:val="28"/>
          <w:szCs w:val="28"/>
        </w:rPr>
        <w:t>затратность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по оказанию данного вида услуг, вызванную высокой степенью изношенности объектов жилищно-коммунальной сферы, и имущественная </w:t>
      </w:r>
      <w:proofErr w:type="spellStart"/>
      <w:r>
        <w:rPr>
          <w:rFonts w:ascii="Times New Roman" w:hAnsi="Times New Roman"/>
          <w:sz w:val="28"/>
          <w:szCs w:val="28"/>
        </w:rPr>
        <w:t>неурегулированность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34579" w:rsidRPr="00AA4776" w:rsidRDefault="006D4780">
      <w:pPr>
        <w:spacing w:before="40" w:after="40" w:line="3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на рынке выполнения работ по содержанию и текущему ремонту общего имущества </w:t>
      </w:r>
      <w:r w:rsidRPr="00AA4776">
        <w:rPr>
          <w:rFonts w:ascii="Times New Roman" w:hAnsi="Times New Roman"/>
          <w:sz w:val="28"/>
          <w:szCs w:val="28"/>
        </w:rPr>
        <w:t xml:space="preserve">собственников помещений в многоквартирном доме в городе Горячий Ключ – 25,8% респондентов, 16,3% опрошенных считают рынок перенасыщенным (в избыточном объеме), </w:t>
      </w:r>
      <w:proofErr w:type="gramStart"/>
      <w:r w:rsidRPr="00AA4776">
        <w:rPr>
          <w:rFonts w:ascii="Times New Roman" w:hAnsi="Times New Roman"/>
          <w:sz w:val="28"/>
          <w:szCs w:val="28"/>
        </w:rPr>
        <w:t>и  16</w:t>
      </w:r>
      <w:proofErr w:type="gramEnd"/>
      <w:r w:rsidRPr="00AA4776">
        <w:rPr>
          <w:rFonts w:ascii="Times New Roman" w:hAnsi="Times New Roman"/>
          <w:sz w:val="28"/>
          <w:szCs w:val="28"/>
        </w:rPr>
        <w:t>,8% выразили мнение о малом количестве данных услуг.</w:t>
      </w:r>
    </w:p>
    <w:p w:rsidR="00334579" w:rsidRPr="00AA4776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noProof/>
          <w:lang w:eastAsia="ru-RU"/>
        </w:rPr>
        <w:lastRenderedPageBreak/>
        <w:drawing>
          <wp:inline distT="0" distB="0" distL="0" distR="0">
            <wp:extent cx="5514975" cy="27527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</w:t>
      </w:r>
      <w:proofErr w:type="gramStart"/>
      <w:r w:rsidRPr="00AA4776">
        <w:rPr>
          <w:rFonts w:ascii="Times New Roman" w:hAnsi="Times New Roman"/>
          <w:sz w:val="28"/>
          <w:szCs w:val="28"/>
        </w:rPr>
        <w:t>рынка  по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уровню качества мнения респондентов распределились следующим образом: 22,3% - удовлетворены, 28,1% - скорее удовлетворены, 18,7% - скорее не удовлетворены, 30,2% - не удовлетворены.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7325" cy="31242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3) Рынок поставки сжиженного газа в баллонах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Потребление сжиженного углеводородного газа на территории муниципального образования город Горячий Ключ снижается, что связано с реализацией программы газификации природным газом. Инженерная инфраструктура газоснабжения муниципального образования включает 199,3 км газопроводов, 143 ед. ГРП, ШГРП. В настоящее время поставку сжиженного газа потребителям осуществляют только организации частной формы собственности и индивидуальные предприниматели, таким образом, доля организаций частной формы собственности в сфере поставки сжиженного газа в баллонах составляет 100%.</w:t>
      </w:r>
    </w:p>
    <w:p w:rsidR="00334579" w:rsidRPr="00AA4776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поставки сжиженного газа в баллонах в городе Горячий Ключ –</w:t>
      </w:r>
      <w:r w:rsidRPr="00AA4776">
        <w:rPr>
          <w:rFonts w:ascii="Times New Roman" w:hAnsi="Times New Roman"/>
          <w:sz w:val="28"/>
          <w:szCs w:val="28"/>
        </w:rPr>
        <w:lastRenderedPageBreak/>
        <w:t>24,7% респондентов, 14,7% опрошенных выразили мнение об отсутствии данных услуг, и 16,6% считают рынок недостаточным.</w:t>
      </w:r>
    </w:p>
    <w:p w:rsidR="00334579" w:rsidRPr="00AA4776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5524500" cy="2752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22,0% - удовлетворены, 26,3% - скорее удовлетворены, 20,6% - скорее не удовлетворены, 30,3% - не удовлетворены.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7527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4) Рынок оказания услуг по перевозке пассажиров автомобильным транспортом по муниципальным маршрутам регулярных перевозок</w:t>
      </w:r>
    </w:p>
    <w:p w:rsidR="00334579" w:rsidRDefault="006D4780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Преобладающим сектором организации транспортных услуг в муниципальном образовании город Горячий Ключ является междугородные автомобильные (автобусные) пассажирские перевозки, имеющие положительную динамику по количеству и объему оказываемых услуг. На 1 января 2022 года количество организаций, оказывающих транспортные услуги на территории МО города Горячий Ключ, составило 13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единиц. В структуре организаций, оказывающих транспортные услуги, преобладают следующие направления: внутригородские автомобильные пассажирские перевозки; междугородные автомобильные пассажирские перевозки.</w:t>
      </w:r>
    </w:p>
    <w:p w:rsidR="00334579" w:rsidRDefault="006D4780">
      <w:pPr>
        <w:spacing w:before="40" w:after="4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202</w:t>
      </w:r>
      <w:r w:rsidR="002162A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автомобильным транспортом общего пользования перевезено </w:t>
      </w:r>
      <w:r w:rsidR="002162A0">
        <w:rPr>
          <w:rFonts w:ascii="Times New Roman" w:hAnsi="Times New Roman"/>
          <w:sz w:val="28"/>
          <w:szCs w:val="28"/>
        </w:rPr>
        <w:t>1,53</w:t>
      </w:r>
      <w:r>
        <w:rPr>
          <w:rFonts w:ascii="Times New Roman" w:hAnsi="Times New Roman"/>
          <w:sz w:val="28"/>
          <w:szCs w:val="28"/>
        </w:rPr>
        <w:t xml:space="preserve"> млн. человек (</w:t>
      </w:r>
      <w:r w:rsidR="002162A0">
        <w:rPr>
          <w:rFonts w:ascii="Times New Roman" w:hAnsi="Times New Roman"/>
          <w:sz w:val="28"/>
          <w:szCs w:val="28"/>
        </w:rPr>
        <w:t>133,48</w:t>
      </w:r>
      <w:r>
        <w:rPr>
          <w:rFonts w:ascii="Times New Roman" w:hAnsi="Times New Roman"/>
          <w:sz w:val="28"/>
          <w:szCs w:val="28"/>
        </w:rPr>
        <w:t xml:space="preserve"> % к 20</w:t>
      </w:r>
      <w:r w:rsidR="002162A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году). Пассажирооборот составил </w:t>
      </w:r>
      <w:r w:rsidR="002162A0">
        <w:rPr>
          <w:rFonts w:ascii="Times New Roman" w:hAnsi="Times New Roman"/>
          <w:sz w:val="28"/>
          <w:szCs w:val="28"/>
        </w:rPr>
        <w:t>16,9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млн.пасс</w:t>
      </w:r>
      <w:proofErr w:type="spellEnd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 xml:space="preserve">км., или </w:t>
      </w:r>
      <w:r w:rsidR="002162A0">
        <w:rPr>
          <w:rFonts w:ascii="Times New Roman" w:hAnsi="Times New Roman"/>
          <w:sz w:val="28"/>
          <w:szCs w:val="28"/>
        </w:rPr>
        <w:t>129,7</w:t>
      </w:r>
      <w:r>
        <w:rPr>
          <w:rFonts w:ascii="Times New Roman" w:hAnsi="Times New Roman"/>
          <w:sz w:val="28"/>
          <w:szCs w:val="28"/>
        </w:rPr>
        <w:t>% к 20</w:t>
      </w:r>
      <w:r w:rsidR="002162A0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334579" w:rsidRDefault="006D4780">
      <w:pPr>
        <w:spacing w:before="40" w:after="40" w:line="22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предприятий общественного транспорта заключается в том, что они не могут стать в современных условиях прибыльными за счет более эффективной работы, чаще всего прибыльность деятельности обуславливается повышением тарифов. Особенность функционирования общественного транспорта заключается в необходимости согласования экономических интересов транспортных предприятий и общественных интересов с учетом потребностей всех слоев населения и предполагает строго взвешенный подход к формированию тарифов за пользование услугами общественного транспорта. Сегодня для удовлетворения требований населения к транспортным услугам по количественным, качественным и экономическим параметрам и одновременном обеспечении рентабельности предприятий общественного транспорта необходимо сдерживать рост тарифов на общественном транспорте.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В результате опроса, можно сделать вывод о достаточном количестве услуг на рынке</w:t>
      </w:r>
      <w:r w:rsidRPr="00AA4776">
        <w:rPr>
          <w:rFonts w:ascii="Times New Roman" w:hAnsi="Times New Roman"/>
          <w:b/>
          <w:sz w:val="28"/>
          <w:szCs w:val="28"/>
        </w:rPr>
        <w:t xml:space="preserve"> </w:t>
      </w:r>
      <w:r w:rsidRPr="00AA4776">
        <w:rPr>
          <w:rFonts w:ascii="Times New Roman" w:hAnsi="Times New Roman"/>
          <w:sz w:val="28"/>
          <w:szCs w:val="28"/>
        </w:rPr>
        <w:t>оказания услуг по перевозке пассажиров автомобильным транспортом по муниципальным маршрутам регулярных перевозок в городе Горячий Ключ – 27,2% респондентов,15,5% опрошенных выразили мнение о недостаточности данных услуг, и 15,6% считают рынок избыточным.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4648200" cy="20859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21,9% - удовлетворены, 24,7% - скорее удовлетворены, скорее не удовлетворены- 20,3%, не удовлетворены -32,4%.</w:t>
      </w:r>
    </w:p>
    <w:p w:rsidR="00334579" w:rsidRDefault="006D4780">
      <w:pPr>
        <w:pStyle w:val="afa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19431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5) Рынок оказания услуг по ремонту автотранспортных средств</w:t>
      </w:r>
    </w:p>
    <w:p w:rsidR="00334579" w:rsidRDefault="006D4780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территории муниципального образования город Горячий Ключ спрос населения на такой вид бытовых услуг, как ремонт и техническое обслуживание автотранспортных средств, держится на достаточно высоком уровне. Количество автомобилей в собственности граждан, а также годовой прирост личного автотранспорта, ежегодно увеличивается, по разным оценкам, от 6 до 9%, что является стимулом для открытия новых предприятий, реконструкции ранее действующих и, как следствие, увеличения конкуренции на рынке предприятий автосервиса. По состоянию на начало 202</w:t>
      </w:r>
      <w:r w:rsidR="00756F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года в муниципальном образовании оказанием услуг по ремонту и техническому обслуживанию автотранспортных средств занимается порядка </w:t>
      </w:r>
      <w:r w:rsidR="00756F47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 субъект предпринимательской деятельности.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1</w:t>
      </w:r>
      <w:r w:rsidR="00756F4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месяцев 202</w:t>
      </w:r>
      <w:r w:rsidR="00756F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года оборот предприятий сферы услуг по ремонту и техническому обслуживанию автотранспортных средств в муниципальном образовании составил </w:t>
      </w:r>
      <w:r w:rsidR="00756F47">
        <w:rPr>
          <w:rFonts w:ascii="Times New Roman" w:hAnsi="Times New Roman"/>
          <w:sz w:val="28"/>
          <w:szCs w:val="28"/>
        </w:rPr>
        <w:t>1,076</w:t>
      </w:r>
      <w:r>
        <w:rPr>
          <w:rFonts w:ascii="Times New Roman" w:hAnsi="Times New Roman"/>
          <w:sz w:val="28"/>
          <w:szCs w:val="28"/>
        </w:rPr>
        <w:t xml:space="preserve"> млрд. рублей, что в действующих ценах </w:t>
      </w:r>
      <w:r w:rsidR="00756F47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756F47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% </w:t>
      </w:r>
      <w:r w:rsidR="00756F47">
        <w:rPr>
          <w:rFonts w:ascii="Times New Roman" w:hAnsi="Times New Roman"/>
          <w:sz w:val="28"/>
          <w:szCs w:val="28"/>
        </w:rPr>
        <w:t>к 2020</w:t>
      </w:r>
      <w:r>
        <w:rPr>
          <w:rFonts w:ascii="Times New Roman" w:hAnsi="Times New Roman"/>
          <w:sz w:val="28"/>
          <w:szCs w:val="28"/>
        </w:rPr>
        <w:t xml:space="preserve"> году. </w:t>
      </w:r>
    </w:p>
    <w:p w:rsidR="00334579" w:rsidRDefault="006D4780">
      <w:pPr>
        <w:spacing w:before="40" w:after="4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организаций частной формы собственности в сфере оказания услуг по ремонту автотранспортных средств составляет более 100%. 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недопущения недобросовестной конкуренции на постоянной основе проводятся мероприятия по выявлению граждан, не декларирующих доходы, осуществляющих деятельность без регистрации и постановки на учет в налоговых органах, незаконно оказывающих услуги по ремонту </w:t>
      </w:r>
      <w:r w:rsidRPr="00AA4776">
        <w:rPr>
          <w:rFonts w:ascii="Times New Roman" w:hAnsi="Times New Roman"/>
          <w:sz w:val="28"/>
          <w:szCs w:val="28"/>
        </w:rPr>
        <w:t>автотранспортных средств.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оказания услуг по ремонту автотранспортных средств в городе Горячий Ключ – 27,4% мнения респондентов, 14,1% опрошенных выразили мнение об избыточности данных услуг, и 14,3% считают рынок недостаточным.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4905375" cy="23907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23,9% - удовлетворены, 26,3% - скорее удовлетворены, 19,3% - скорее не удовлетворены, 29,9% - не удовлетворены.</w:t>
      </w:r>
    </w:p>
    <w:p w:rsidR="00334579" w:rsidRDefault="006D4780">
      <w:pPr>
        <w:pStyle w:val="afa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275272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34579" w:rsidRDefault="00334579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6) Рынок архитектурно-строительного проектирования</w:t>
      </w:r>
    </w:p>
    <w:p w:rsidR="00334579" w:rsidRDefault="006D4780">
      <w:pPr>
        <w:pStyle w:val="af7"/>
        <w:spacing w:before="40" w:after="4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Архитектурно-строительное проектирование является частью процесса строительного инжиниринга, подразумевающего осуществление строительной деятельности от разработки проекта и до полного завершения объекта. Отрасль характеризуется существенной долей малых предприятий. Их деятельность отличается простотой в организации и учете, работой на местный рынок, гибкостью, низкими управленческими расходами, повышенной скоростью оборота капитала, заинтересованностью каждого работника в конечных результатах труда и другими факторами, обеспечивающими конкурентоспособность. </w:t>
      </w:r>
    </w:p>
    <w:p w:rsidR="00334579" w:rsidRDefault="006D4780">
      <w:pPr>
        <w:pStyle w:val="af7"/>
        <w:spacing w:before="40" w:after="4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существенные проблемы в сфере рынка архитектурно-строительного проектирования: сокращение потребительского спроса на рынке строительства, что сокращает спрос и на рынке услуг строительного проектирования; рост доли неплатежеспособности среди заказчиков, инертность строительной отрасли, что препятствует внедрению современных технологий, материалов и другие.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Рынок архитектурно-строительного проектирования на территории муниципального образования город Горячий Ключ представлен 6-ю организациями частной формы собственности.</w:t>
      </w:r>
      <w:r>
        <w:rPr>
          <w:rFonts w:ascii="Times New Roman" w:hAnsi="Times New Roman"/>
          <w:color w:val="000000"/>
          <w:sz w:val="28"/>
          <w:szCs w:val="28"/>
        </w:rPr>
        <w:t xml:space="preserve"> В настоящее время доля организаций частной формы собственности в сфере наружной рекламы составляет 100%.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анкетирования, можно сделать вывод о достаточном количестве услуг на рынке оказания услуг архитектурно-строительного проектирования в городе Горячий Ключ – 24,6% мнения респондентов, 14,6% опрошенных выразили мнение об избыточности данных услуг, и 17,3% опрошенных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23907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21,5% - удовлетворены, 26,6% - скорее удовлетворены, 20,8% - скорее не удовлетворены, 30,3% - не удовлетворены.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7527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7) Рынок кадастровых и землеустроительных работ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Система </w:t>
      </w:r>
      <w:proofErr w:type="gramStart"/>
      <w:r>
        <w:rPr>
          <w:rFonts w:ascii="Times New Roman" w:hAnsi="Times New Roman"/>
          <w:sz w:val="28"/>
          <w:szCs w:val="28"/>
        </w:rPr>
        <w:t>землеустроительных  и</w:t>
      </w:r>
      <w:proofErr w:type="gramEnd"/>
      <w:r>
        <w:rPr>
          <w:rFonts w:ascii="Times New Roman" w:hAnsi="Times New Roman"/>
          <w:sz w:val="28"/>
          <w:szCs w:val="28"/>
        </w:rPr>
        <w:t xml:space="preserve"> кадастровых работ имеет общую цель и направленность – сформировать объект недвижимости, определить его размер, местоположение, границы, установить их на местности, совершенствовать организацию и использование территории, создать устойчивое землепользование, что в результате приводит к более рациональному использованию и управлению земельными ресурсами. Эффективность ведения системы землеустроительных мероприятий и документов, которые выполняются в рамках землеустроительных работ, значительно влияет на результативность кадастровой деятельности. 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Несмотря на общие положительные тенденции развития товарного рынка, существуют факторы, препятствующие его развитию: снижение количества заказов на выполнение работ, в связи с сокращением объектов, требующих постановки на кадастровый учет, высокая стоимость кадастровых работ, технической инвентаризации и неточности в кадастровой </w:t>
      </w:r>
      <w:proofErr w:type="gramStart"/>
      <w:r>
        <w:rPr>
          <w:rFonts w:ascii="Times New Roman" w:hAnsi="Times New Roman"/>
          <w:sz w:val="28"/>
          <w:szCs w:val="28"/>
        </w:rPr>
        <w:t xml:space="preserve">документации.   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          На территории муниципального образования город Горячий Ключ на рынке кадастровых и землеустроительных работ осуществляют услуги 12 </w:t>
      </w:r>
      <w:proofErr w:type="gramStart"/>
      <w:r>
        <w:rPr>
          <w:rFonts w:ascii="Times New Roman" w:hAnsi="Times New Roman"/>
          <w:sz w:val="28"/>
          <w:szCs w:val="28"/>
        </w:rPr>
        <w:t>организаций  частной</w:t>
      </w:r>
      <w:proofErr w:type="gramEnd"/>
      <w:r>
        <w:rPr>
          <w:rFonts w:ascii="Times New Roman" w:hAnsi="Times New Roman"/>
          <w:sz w:val="28"/>
          <w:szCs w:val="28"/>
        </w:rPr>
        <w:t xml:space="preserve"> формы собственности, 1 учреждение краевой формы собственности и 1 федеральное учреждение, соответственно доля хозяйствующих субъектов частной формы собственности составляет 85,7%. Исследуемый рынок относится к рынку с развитой конкуренцией.  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кадастровых и землеустроительных работ в городе Горячий Ключ – 25,7% мнений респондентов, 18,6% опрошенных выразили мнение об избыточности данных услуг, и 14,0%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23907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по уровню качества данного рынка мнения респондентов распределились следующим образом: 21,5% - удовлетворены, 26,6% - скорее удовлетворены, 18,2% - скорее не удовлетворены</w:t>
      </w:r>
      <w:r>
        <w:rPr>
          <w:rFonts w:ascii="Times New Roman" w:hAnsi="Times New Roman"/>
          <w:sz w:val="28"/>
          <w:szCs w:val="28"/>
        </w:rPr>
        <w:t>.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0625" cy="25527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8) Рынок ритуальных услуг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Ритуальные услуги являются социально значимыми услугами, предоставляемыми населению. Организация ритуальных услуг и содержание мест захоронения относится к вопросам местного значения. 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город Горячий Ключ ритуальные услуги оказывают 9 хозяйствующих субъектов, из которых 8 </w:t>
      </w:r>
      <w:r>
        <w:rPr>
          <w:rFonts w:ascii="Times New Roman" w:hAnsi="Times New Roman"/>
          <w:sz w:val="28"/>
          <w:szCs w:val="28"/>
        </w:rPr>
        <w:lastRenderedPageBreak/>
        <w:t>организаций частной формы собственности. Доля организаций частной формы собственности в сфере ритуальных услуг составляет 88,9%. Предприятиями оказывается весь спектр ритуальных услуг.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на территории муниципального образования город Горячий Ключ </w:t>
      </w:r>
      <w:r w:rsidRPr="00756F47">
        <w:rPr>
          <w:rFonts w:ascii="Times New Roman" w:hAnsi="Times New Roman"/>
          <w:sz w:val="28"/>
          <w:szCs w:val="28"/>
        </w:rPr>
        <w:t>открылось похоронное бюро «Свет» оказывающее весь комплекс ритуальных услуг: организация похорон, полное сопровождение, зал прощания, у</w:t>
      </w:r>
      <w:r w:rsidRPr="00756F47">
        <w:rPr>
          <w:rStyle w:val="textexposedshow"/>
          <w:rFonts w:ascii="Times New Roman" w:hAnsi="Times New Roman"/>
          <w:sz w:val="28"/>
          <w:szCs w:val="28"/>
        </w:rPr>
        <w:t xml:space="preserve">слуги катафалка, кремация, благоустройство могил. </w:t>
      </w:r>
      <w:r w:rsidRPr="00756F47">
        <w:rPr>
          <w:rFonts w:ascii="Times New Roman" w:hAnsi="Times New Roman"/>
          <w:sz w:val="28"/>
          <w:szCs w:val="28"/>
        </w:rPr>
        <w:t>«Пакетные предложения», упрощают процедуру выбора, предоставляя только самое необходимое для достойного и доступного прощания с близким человеком, от «Премиум-класса» до «Эконом-класса</w:t>
      </w:r>
      <w:r>
        <w:rPr>
          <w:rFonts w:ascii="Times New Roman" w:hAnsi="Times New Roman"/>
          <w:sz w:val="28"/>
          <w:szCs w:val="28"/>
        </w:rPr>
        <w:t>».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анкетирования, можно сделать вывод о достаточном количестве услуг рынка ритуальных услуг в городе Горячий Ключ – 28,1% мнения респондентов, 15,6% опрошенных выразили мнение об избыточности данных услуг и 16,0%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239077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23,4% - удовлетворены, 24,8% - скорее удовлетворены, 19,2% - скорее не удовлетворены и 32,0% - не удовлетворены</w:t>
      </w:r>
      <w:r>
        <w:rPr>
          <w:rFonts w:ascii="Times New Roman" w:hAnsi="Times New Roman"/>
          <w:sz w:val="28"/>
          <w:szCs w:val="28"/>
        </w:rPr>
        <w:t>.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5717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9) Рынок нефтепродуктов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территории муниципального образования город Горячий Ключ общая сеть АЗС всех хозяйствующих субъектов насчитывает около 18 станций. Основными участниками рынка нефтепродуктов в муниципальном образовании являются крупные компании: ООО «ЛУКОЙЛ-ЮГНЕФТЕПРОДУКТ», ПАО «НК «РОСНЕФТЬ» - КУБАНЬНЕФТЕПРОДУКТ», </w:t>
      </w:r>
      <w:r>
        <w:rPr>
          <w:rFonts w:ascii="Times New Roman" w:hAnsi="Times New Roman"/>
          <w:color w:val="000000"/>
          <w:sz w:val="28"/>
          <w:szCs w:val="28"/>
        </w:rPr>
        <w:t>ООО «ГАЗПРОМНЕФТЬ-ЦЕНТР»</w:t>
      </w:r>
      <w:r>
        <w:rPr>
          <w:rFonts w:ascii="Times New Roman" w:hAnsi="Times New Roman"/>
          <w:sz w:val="28"/>
          <w:szCs w:val="28"/>
        </w:rPr>
        <w:t>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развития состояния конкурентной среды рынок является развитым. Доля организаций частного сектора на рынке нефтепродуктов в настоящее время составляет 100%.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AA4776">
        <w:rPr>
          <w:rFonts w:ascii="Times New Roman" w:hAnsi="Times New Roman"/>
          <w:sz w:val="28"/>
          <w:szCs w:val="28"/>
        </w:rPr>
        <w:t>результате опроса, можно сделать вывод о достаточном количестве услуг на рынке нефтепродуктов в городе Горячий Ключ – 25,1% мнений респондентов,15,5% опрошенных выразили мнение об избыточности данных услуг и 15,7% считают рынок недостаточным.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4905375" cy="239077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22,6% - удовлетворены, 27,2% - скорее удовлетворены, 18,4% - скорее не удовлетворены, 31,2% - не удовлетворены.</w:t>
      </w:r>
    </w:p>
    <w:p w:rsidR="00334579" w:rsidRDefault="006D4780">
      <w:pPr>
        <w:pStyle w:val="afa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571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10) Сфера наружной рекламы</w:t>
      </w:r>
    </w:p>
    <w:p w:rsidR="00334579" w:rsidRDefault="006D4780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Администрацией муниципального образования город Горячий Ключ разработана и утверждена схема размещения рекламных конструкций на земельных участках независимо от форм собственности, а также на зданиях или </w:t>
      </w:r>
      <w:r>
        <w:rPr>
          <w:sz w:val="28"/>
          <w:szCs w:val="28"/>
        </w:rPr>
        <w:lastRenderedPageBreak/>
        <w:t>ином недвижимом имуществе, находящихся в собственности субъектов Российской Федерации или муниципальной собственности. Проводятся торги на право заключения договора на установку и эксплуатацию рекламных конструкций на земельных участках, зданиях или ином недвижимом имуществе, находящемся в собственности муниципального образования.</w:t>
      </w:r>
    </w:p>
    <w:p w:rsidR="00334579" w:rsidRDefault="006D4780">
      <w:pPr>
        <w:pStyle w:val="Default"/>
        <w:spacing w:before="40" w:after="40" w:line="22" w:lineRule="atLeast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город Горячий Ключ систематически проводится работа по выявлению незаконно размещённых рекламных конструкций, нарушители привлекаются к административной ответственности, конструкции демонтируются силами </w:t>
      </w:r>
      <w:r>
        <w:rPr>
          <w:color w:val="auto"/>
          <w:sz w:val="28"/>
          <w:szCs w:val="28"/>
        </w:rPr>
        <w:t>собственников.</w:t>
      </w:r>
      <w:r>
        <w:rPr>
          <w:color w:val="FF0000"/>
          <w:sz w:val="28"/>
          <w:szCs w:val="28"/>
        </w:rPr>
        <w:t xml:space="preserve"> </w:t>
      </w:r>
    </w:p>
    <w:p w:rsidR="00334579" w:rsidRDefault="006D4780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основных факторов, ограничивающих развитие конкуренции в сфере наружной рекламы, можно выделить большое количество самовольно размещенных рекламных конструкций и ограниченное количество мест размещения рекламных конструкций, предусмотренных Схемой размещения рекламных конструкций. </w:t>
      </w:r>
    </w:p>
    <w:p w:rsidR="00334579" w:rsidRDefault="006D4780">
      <w:pPr>
        <w:pStyle w:val="Default"/>
        <w:spacing w:before="40" w:after="40" w:line="2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Рынок в сфере наружной рекламы представляют </w:t>
      </w:r>
      <w:r w:rsidR="00756F47">
        <w:rPr>
          <w:sz w:val="28"/>
          <w:szCs w:val="28"/>
        </w:rPr>
        <w:t xml:space="preserve">12 </w:t>
      </w:r>
      <w:r>
        <w:rPr>
          <w:sz w:val="28"/>
          <w:szCs w:val="28"/>
        </w:rPr>
        <w:t xml:space="preserve">частных хозяйствующих объектов и одна государственная организация. В настоящее время доля организаций частной формы собственности в сфере наружной рекламы составляет более </w:t>
      </w:r>
      <w:r w:rsidR="00756F47">
        <w:rPr>
          <w:sz w:val="28"/>
          <w:szCs w:val="28"/>
        </w:rPr>
        <w:t>92,3</w:t>
      </w:r>
      <w:r>
        <w:rPr>
          <w:sz w:val="28"/>
          <w:szCs w:val="28"/>
        </w:rPr>
        <w:t xml:space="preserve">%. 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Основной задачей на рынке является выявление и демонтаж незаконных рекламных конструкций и обеспечение честной конкуренции на рынке.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r w:rsidRPr="00AA4776">
        <w:rPr>
          <w:rFonts w:ascii="Times New Roman" w:hAnsi="Times New Roman"/>
          <w:sz w:val="28"/>
          <w:szCs w:val="28"/>
        </w:rPr>
        <w:t>в сфере наружной рекламы в городе Горячий Ключ – 25,5% мнения респондентов, 16,3% опрошенных выразили мнение об избыточности данных услуг и 13,9% считают рынок в малом объеме.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4905375" cy="23907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21,8% - удовлетворены, 28,5% - скорее удовлетворены, 19,7% – скорее не удовлетворены.</w:t>
      </w:r>
    </w:p>
    <w:p w:rsidR="00334579" w:rsidRDefault="006D4780">
      <w:pPr>
        <w:pStyle w:val="afa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17811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34579" w:rsidRDefault="00334579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11) Рынок услуг дошкольного образования</w:t>
      </w:r>
    </w:p>
    <w:p w:rsidR="00334579" w:rsidRDefault="006D4780">
      <w:pPr>
        <w:pStyle w:val="af7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соответствии с существующим законодательством услуги по дошкольному образованию разделены на услугу присмотра и ухода и услугу по реализации основной образовательной программы дошкольного образования. </w:t>
      </w:r>
    </w:p>
    <w:p w:rsidR="00334579" w:rsidRDefault="006D4780">
      <w:pPr>
        <w:pStyle w:val="af7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 января 2021 года в единой электронной очереди зарегистрировано </w:t>
      </w:r>
      <w:r w:rsidR="00756F47">
        <w:rPr>
          <w:rFonts w:ascii="Times New Roman" w:hAnsi="Times New Roman"/>
          <w:sz w:val="28"/>
          <w:szCs w:val="28"/>
        </w:rPr>
        <w:t>941</w:t>
      </w:r>
      <w:r>
        <w:rPr>
          <w:rFonts w:ascii="Times New Roman" w:hAnsi="Times New Roman"/>
          <w:sz w:val="28"/>
          <w:szCs w:val="28"/>
        </w:rPr>
        <w:t xml:space="preserve"> детей в возрасте от 0 до 7 лет. В дошкольные образовательные учреждения муниципального образования город Горячий Ключ на 1 января зачислено 28</w:t>
      </w:r>
      <w:r w:rsidR="00756F47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5 воспитанников. </w:t>
      </w:r>
    </w:p>
    <w:p w:rsidR="00334579" w:rsidRDefault="006D4780">
      <w:pPr>
        <w:pStyle w:val="af7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Доступность дошкольного образования достигается, в том числе за счет вариативных форм: в муниципальном образовании открыто 18 групп кратковременного пребывания, 10 групп семейного воспитания. </w:t>
      </w:r>
    </w:p>
    <w:p w:rsidR="00334579" w:rsidRDefault="006D4780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муниципальном образовании город Горячий Ключ ведется активная работа по созданию новых мест в дошкольных образовательных организациях. </w:t>
      </w:r>
      <w:r w:rsidR="00756F4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азработан и передан на рассмотрение проект: </w:t>
      </w:r>
      <w:r>
        <w:rPr>
          <w:rFonts w:ascii="Times New Roman" w:hAnsi="Times New Roman"/>
          <w:bCs/>
          <w:sz w:val="28"/>
          <w:szCs w:val="28"/>
        </w:rPr>
        <w:t xml:space="preserve">«Строительство частного детского сада на первом этаже многоквартирного жилого дома на территории муниципального образования город Горячий Ключ на </w:t>
      </w:r>
      <w:r w:rsidR="00633BCE">
        <w:rPr>
          <w:rFonts w:ascii="Times New Roman" w:hAnsi="Times New Roman"/>
          <w:bCs/>
          <w:sz w:val="28"/>
          <w:szCs w:val="28"/>
        </w:rPr>
        <w:t>условиях государственно</w:t>
      </w:r>
      <w:r>
        <w:rPr>
          <w:rFonts w:ascii="Times New Roman" w:hAnsi="Times New Roman"/>
          <w:bCs/>
          <w:sz w:val="28"/>
          <w:szCs w:val="28"/>
        </w:rPr>
        <w:t>-частного партнерства»</w:t>
      </w:r>
      <w:r>
        <w:rPr>
          <w:rFonts w:ascii="Times New Roman" w:hAnsi="Times New Roman"/>
          <w:sz w:val="28"/>
          <w:szCs w:val="28"/>
        </w:rPr>
        <w:t>. Данный проект содержит информацию о социальном эффекте, о привлекательности проекта для участников проекта, наиболее приемлемых взаимовыгодных способах реализации в форме государственно-частного партнерства, мерах государственной поддержки участников проекта и рентабельности для частного партнера. По результатам реализации указанного выше проекта, в муниципальном образовании город Горячий Ключ появится от 40 до 60 новых мест для воспитанников дошкольного возраста в лицензированном учреждении.</w:t>
      </w:r>
    </w:p>
    <w:p w:rsidR="00334579" w:rsidRDefault="006D4780">
      <w:pPr>
        <w:spacing w:after="0" w:line="0" w:lineRule="atLeast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в настоящее время большую популярность приобретают частные группы по присмотру и уходу за детьми, которым не требуется лицензия на образовательную деятельность. </w:t>
      </w:r>
    </w:p>
    <w:p w:rsidR="00334579" w:rsidRPr="00AA4776" w:rsidRDefault="006D4780">
      <w:pPr>
        <w:pStyle w:val="afa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Конкурентная среда характеризуется существенным доминированием муниципальных образовательных </w:t>
      </w:r>
      <w:r w:rsidRPr="00AA4776">
        <w:rPr>
          <w:rFonts w:ascii="Times New Roman" w:hAnsi="Times New Roman"/>
          <w:sz w:val="28"/>
          <w:szCs w:val="28"/>
        </w:rPr>
        <w:t>организаций над частными организациями.</w:t>
      </w:r>
    </w:p>
    <w:p w:rsidR="00334579" w:rsidRDefault="006D4780">
      <w:pPr>
        <w:pStyle w:val="afa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мнению респондентов, количество услуг на рынке дошкольного образования в недостаточном объеме - «мало», так ответили 23,5% от числа опрошенных, в достаточном объеме считают 17,3% респондентов, и 18,4% человек считают, что рынок услуг дошкольного образования представлен и избыточном объеме.</w:t>
      </w:r>
    </w:p>
    <w:p w:rsidR="00334579" w:rsidRDefault="00334579">
      <w:pPr>
        <w:pStyle w:val="afa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334579">
      <w:pPr>
        <w:pStyle w:val="afa"/>
        <w:spacing w:after="0"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14900" cy="23812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AA4776">
        <w:rPr>
          <w:rFonts w:ascii="Times New Roman" w:hAnsi="Times New Roman"/>
          <w:sz w:val="28"/>
          <w:szCs w:val="28"/>
        </w:rPr>
        <w:t xml:space="preserve">степени удовлетворенности характеристиками услуг рынка </w:t>
      </w:r>
      <w:r w:rsidR="00E03699" w:rsidRPr="00AA4776">
        <w:rPr>
          <w:rFonts w:ascii="Times New Roman" w:hAnsi="Times New Roman"/>
          <w:sz w:val="28"/>
          <w:szCs w:val="28"/>
        </w:rPr>
        <w:t>дошкольного</w:t>
      </w:r>
      <w:r w:rsidRPr="00AA4776">
        <w:rPr>
          <w:rFonts w:ascii="Times New Roman" w:hAnsi="Times New Roman"/>
          <w:sz w:val="28"/>
          <w:szCs w:val="28"/>
        </w:rPr>
        <w:t xml:space="preserve"> образования по уровню качества мнения респондентов распределились следующим образом: 24,6% - удовлетворены, 26,8% - скорее удовлетворены, 18,7% - скорее не удовлетворены.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5717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12) Рынок услуг дополнительного образования детей</w:t>
      </w:r>
    </w:p>
    <w:p w:rsidR="00334579" w:rsidRDefault="006D4780">
      <w:pPr>
        <w:spacing w:before="20" w:after="2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Рынок услуг дополнительного образования является актуальным и востребованным на рынке образовательных услуг. В муниципальном образовании город Горячий </w:t>
      </w:r>
      <w:r w:rsidR="00633BCE">
        <w:rPr>
          <w:rFonts w:ascii="Times New Roman" w:hAnsi="Times New Roman"/>
          <w:sz w:val="28"/>
          <w:szCs w:val="28"/>
        </w:rPr>
        <w:t>Ключ функционируют</w:t>
      </w:r>
      <w:r>
        <w:rPr>
          <w:rFonts w:ascii="Times New Roman" w:hAnsi="Times New Roman"/>
          <w:sz w:val="28"/>
          <w:szCs w:val="28"/>
        </w:rPr>
        <w:t xml:space="preserve"> 6 муниципальных образовательных организаций дополнительного образования и </w:t>
      </w:r>
      <w:r w:rsidR="006D3813">
        <w:rPr>
          <w:rFonts w:ascii="Times New Roman" w:hAnsi="Times New Roman"/>
          <w:sz w:val="28"/>
          <w:szCs w:val="28"/>
        </w:rPr>
        <w:t>17</w:t>
      </w:r>
      <w:r>
        <w:rPr>
          <w:rFonts w:ascii="Times New Roman" w:hAnsi="Times New Roman"/>
          <w:sz w:val="28"/>
          <w:szCs w:val="28"/>
        </w:rPr>
        <w:t xml:space="preserve"> частных хозяйствующих субъектов, составляющие </w:t>
      </w:r>
      <w:r w:rsidR="006D3813">
        <w:rPr>
          <w:rFonts w:ascii="Times New Roman" w:hAnsi="Times New Roman"/>
          <w:sz w:val="28"/>
          <w:szCs w:val="28"/>
        </w:rPr>
        <w:t>73,9</w:t>
      </w:r>
      <w:r w:rsidR="00633BCE">
        <w:rPr>
          <w:rFonts w:ascii="Times New Roman" w:hAnsi="Times New Roman"/>
          <w:sz w:val="28"/>
          <w:szCs w:val="28"/>
        </w:rPr>
        <w:t>% от</w:t>
      </w:r>
      <w:r>
        <w:rPr>
          <w:rFonts w:ascii="Times New Roman" w:hAnsi="Times New Roman"/>
          <w:sz w:val="28"/>
          <w:szCs w:val="28"/>
        </w:rPr>
        <w:t xml:space="preserve"> общего количества учреждений, соответственно уровень конкуренции на рынке достаточно высокий. </w:t>
      </w:r>
    </w:p>
    <w:p w:rsidR="00334579" w:rsidRDefault="006D4780">
      <w:pPr>
        <w:spacing w:before="20" w:after="2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Деятельность организаций дополнительного образования ведется по следующим направлениям: музыкальное, художественно-эстетическое, туристско-краеведческое, лингвистическое, эколого-натуралистическое, исследовательское, научно-техническое, спортивное и др. </w:t>
      </w:r>
    </w:p>
    <w:p w:rsidR="00334579" w:rsidRDefault="006D4780">
      <w:pPr>
        <w:spacing w:before="20" w:after="20" w:line="22" w:lineRule="atLeast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Услуги по дополнительному образованию в муниципальных организациях дополнительного образования получают 5520 детей муниципального образования город Горячий Ключ. 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Основные проблемы: недостаточное количество площадей организаций дополнительного образования, недостаточно развита материально-техническая база. В последние годы наблюдается рост количества обучающихся, желающих получать дополнительное образование. 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развития дополнительного образования детей в муниципальном образовании город Горячий Ключ:</w:t>
      </w:r>
    </w:p>
    <w:p w:rsidR="00334579" w:rsidRDefault="006D4780">
      <w:pPr>
        <w:tabs>
          <w:tab w:val="left" w:pos="8222"/>
        </w:tabs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 формирование в средствах массовой информации нового имиджа дополнительного образования, соответствующего ценностному статусу дополнительного образования в современном информационном гражданском обществе;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конкурентной среды, стимулирующей обновление содержания и повышение качества услуг;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информационная открытость, обеспечение доступа граждан к полной и объективной информации о качестве дополнительных общеобразовательных программ, организациях, образовательных результатах и о результатах общественно-профессиональной экспертизы этих программ;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сферы дополнительного образования детей как составляющей национальной системы поиска и поддержки талантов, как основной для профессионального самоопределения, ориентации и мотивации подростков и молодежи к участию в инновационной деятельности в сфере высоких технологий и промышленного производства.</w:t>
      </w:r>
    </w:p>
    <w:p w:rsidR="00334579" w:rsidRPr="00AA4776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с помощью муниципальных ресурсов планируется информирование родителей и детей, а также организаций частной формы собственности в сфере дополнительных образовательных услуг, о функционировании регионального ресурса «Навигатор системы дополнительного образования Краснодарского края», который поможет родителям комплексно подойти к подбору того направления, в котором ребенку будет интересно развиваться, а лицензированные организации частной формы собственности смогут заявить о </w:t>
      </w:r>
      <w:r w:rsidRPr="00AA4776">
        <w:rPr>
          <w:rFonts w:ascii="Times New Roman" w:hAnsi="Times New Roman"/>
          <w:sz w:val="28"/>
          <w:szCs w:val="28"/>
        </w:rPr>
        <w:t>своих услугах.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дополнительного образования в городе Горячий Ключ – 27,6% респондентов, 15,3% опрошенных выразили мнение о малом количестве данных услуг, и лишь 16,6% считают рынок дополнительного образования перенасыщенным (в избыточном объеме).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00575" cy="220027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степени удовлетворенности характеристиками услуг рынка дополнительного образования по уровню качества мнения респондентов распределились </w:t>
      </w:r>
      <w:r w:rsidRPr="00AA4776">
        <w:rPr>
          <w:rFonts w:ascii="Times New Roman" w:hAnsi="Times New Roman"/>
          <w:sz w:val="28"/>
          <w:szCs w:val="28"/>
        </w:rPr>
        <w:t>следующим образом: 22,5% -удовлетворены, 25,9% - скорее удовлетворены, 20,1%-скорее не удовлетворены.</w:t>
      </w:r>
    </w:p>
    <w:p w:rsidR="00334579" w:rsidRDefault="006D4780">
      <w:pPr>
        <w:spacing w:before="20" w:after="2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3950" cy="24765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334579" w:rsidRDefault="00334579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13) Рынок психолого-педагогического сопровождения детей с ограниченными возможностями здоровья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намечается тенденция к увеличению числа детей–инвалидов и лиц с ограниченными возможностями здоровья (ОВЗ). В связи, с чем сохраняется проблема психолого-педагогического сопровождения детей с ОВЗ, которые испытывают значительные трудности в организации своей учебной, коммуникативной деятельности, поведения в силу имеющихся особенностей развития. Психолого-педагогическая помощь данной категории детей в части диагностики их состояния, содействия в освоении образовательных программ, социализации и реабилитации, консультирование родителей - главные направления деятельности служб психолого-педагогического сопровождения – диагностика детей с ограниченными возможностями здоровья и консультирование их родителей. </w:t>
      </w:r>
    </w:p>
    <w:p w:rsidR="00334579" w:rsidRDefault="006D4780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базе городских и сельских бюджетных общеобразовательных учреждений (15 школ) оказываются услуги по психолого-педагогическому сопровождению детей с ОВЗ (услуги оказываются психологами, социальными педагогами). Наравне с муниципальными учреждениями в городе функционирует негосударственная </w:t>
      </w:r>
      <w:proofErr w:type="spellStart"/>
      <w:r>
        <w:rPr>
          <w:rFonts w:ascii="Times New Roman" w:hAnsi="Times New Roman"/>
          <w:sz w:val="28"/>
          <w:szCs w:val="28"/>
        </w:rPr>
        <w:t>Горячеключевская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городская общественная организация детей-инвалидов «Надежда Плюс», оказывающая услуги по социальной адаптации, развитию творческих и спортивных способностей, воспитанию полноправных членов общества, организации отдыха и оздоровления, а также развитие системы дистанционного обучения детей-инвалидов.</w:t>
      </w:r>
    </w:p>
    <w:p w:rsidR="00334579" w:rsidRDefault="006D4780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2019 года на территории муниципального образования город Горячий Ключ при поддержке муниципальных властей начала функционировать автономная некоммерческая организация «Центр социально-психологической </w:t>
      </w:r>
      <w:r>
        <w:rPr>
          <w:rFonts w:ascii="Times New Roman" w:hAnsi="Times New Roman"/>
          <w:sz w:val="28"/>
          <w:szCs w:val="28"/>
        </w:rPr>
        <w:lastRenderedPageBreak/>
        <w:t xml:space="preserve">реабилитации и адаптации детей с особенностями развития и ограниченными возможностями «Солнечный Город с Любовью к Детям». </w:t>
      </w:r>
    </w:p>
    <w:p w:rsidR="00334579" w:rsidRDefault="006D4780">
      <w:pPr>
        <w:spacing w:after="0" w:line="22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центр работает с детьми с особенностями развития по следующим </w:t>
      </w:r>
      <w:proofErr w:type="gramStart"/>
      <w:r>
        <w:rPr>
          <w:rFonts w:ascii="Times New Roman" w:hAnsi="Times New Roman"/>
          <w:sz w:val="28"/>
          <w:szCs w:val="28"/>
        </w:rPr>
        <w:t>направлениям:  музыкальная</w:t>
      </w:r>
      <w:proofErr w:type="gramEnd"/>
      <w:r>
        <w:rPr>
          <w:rFonts w:ascii="Times New Roman" w:hAnsi="Times New Roman"/>
          <w:sz w:val="28"/>
          <w:szCs w:val="28"/>
        </w:rPr>
        <w:t xml:space="preserve"> терапия, танцевальная терапия, адаптивная гимнастика, познавательные и творческие занятия, английский язык, шахматы, логопед-дефектолог, психологическая поддержка и сопровождение семьи,  кулинарная и эстетическая мастерская арт-терапия. 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Наблюдается низкий уровень конкуренции в сфере психолого-педагогического сопровождения детей с ограниченными возможностями здоровья (ОВЗ), </w:t>
      </w:r>
      <w:proofErr w:type="gramStart"/>
      <w:r>
        <w:rPr>
          <w:rFonts w:ascii="Times New Roman" w:hAnsi="Times New Roman"/>
          <w:sz w:val="28"/>
          <w:szCs w:val="28"/>
        </w:rPr>
        <w:t>данные  услуги</w:t>
      </w:r>
      <w:proofErr w:type="gramEnd"/>
      <w:r>
        <w:rPr>
          <w:rFonts w:ascii="Times New Roman" w:hAnsi="Times New Roman"/>
          <w:sz w:val="28"/>
          <w:szCs w:val="28"/>
        </w:rPr>
        <w:t xml:space="preserve"> оказывают 17 хозяйствующих субъектов, из которых 2 организации частной формы собственности. Доля организаций негосударственной формы собственности в сфере психолого-педагогического сопровождения составляет 11,7%.  Конкуренция в данной среде развита недостаточно.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</w:t>
      </w:r>
      <w:r w:rsidRPr="00AA4776">
        <w:rPr>
          <w:rFonts w:ascii="Times New Roman" w:hAnsi="Times New Roman"/>
          <w:sz w:val="28"/>
          <w:szCs w:val="28"/>
        </w:rPr>
        <w:t>количестве услуг на рынке психолого-педагогического сопровождения детей в ограниченными возможностями здоровья в городе Горячий Ключ – 23,9% мнения респондентов, 17,1% считают рынок недостаточным, а 16,1% опрошенных выразили мнение об избыточности данных услуг на рынке.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A4776">
        <w:rPr>
          <w:noProof/>
          <w:lang w:eastAsia="ru-RU"/>
        </w:rPr>
        <w:drawing>
          <wp:inline distT="0" distB="0" distL="0" distR="0">
            <wp:extent cx="4762500" cy="22669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22,2% - удовлетворены, 27,1% - скорее удовлетворены, 20,1% - скорее не удовлетворены, 29,9% - не удовлетворены.</w:t>
      </w:r>
    </w:p>
    <w:p w:rsidR="00334579" w:rsidRDefault="006D4780">
      <w:pPr>
        <w:pStyle w:val="afa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2257425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14) Рынок социальных услуг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муниципального образования город Горячий Ключ расположено 7 учреждений государственной формы собственности, предоставляющих социальные услуги населению.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ухода за гражданами пожилого возраста и инвалидами, частично утратившими способность к самообслуживанию и нуждающихся в посторонней поддержке в надомных условиях, на территории муниципального образования город Горячий Ключ выполняет КЦСОН. В структуре учреждения функционирует 9 отделений надомного социального обслуживания.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КЦСОН функционирует отделение срочного социального обслуживания, которое оказывает неотложную помощь разового характера гражданам, остро нуждающимся в социальной поддержке.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приближения социально бытовых услуг к жителям отдаленных населенных пунктов при отделении срочного социального обслуживания действует «социальное такси». С целью укрепления традиций взаимопомощи, профилактики социального одиночества пожилых людей получает свое развитие новая форма социального обслуживания – организация приемной семьи.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КЦСОН успешно проходит акция «Вторые руки», целью которой является оказание вещевой помощи нуждающимся гражданам пожилого возраста и инвалидам, семьям с детьми и другим гражданами, находящимися в трудной жизненной ситуации.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Отделение профилактики семейного неблагополучия КЦСОН занимается вопросами выявления семей, находящихся в трудной жизненной ситуации и социально-опасном положении, проведением индивидуальной профилактической работы с несовершеннолетними и семьями, находящимися в трудной жизненной ситуации и социально-опасном положении.</w:t>
      </w:r>
    </w:p>
    <w:p w:rsidR="00334579" w:rsidRDefault="006D4780">
      <w:pPr>
        <w:pStyle w:val="af7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учреждение социального обслуживания Краснодарского края «</w:t>
      </w:r>
      <w:proofErr w:type="spellStart"/>
      <w:r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дом-интернат для престарелых и инвалидов», расположенный в станице Черноморской, обеспечивает постоянный уход за </w:t>
      </w:r>
      <w:r w:rsidR="006D3813">
        <w:rPr>
          <w:rFonts w:ascii="Times New Roman" w:hAnsi="Times New Roman"/>
          <w:sz w:val="28"/>
          <w:szCs w:val="28"/>
        </w:rPr>
        <w:t>253</w:t>
      </w:r>
      <w:r>
        <w:rPr>
          <w:rFonts w:ascii="Times New Roman" w:hAnsi="Times New Roman"/>
          <w:sz w:val="28"/>
          <w:szCs w:val="28"/>
        </w:rPr>
        <w:t xml:space="preserve"> гражданами. Подопечные в доме-интернате находятся на полном государственном обеспечении. </w:t>
      </w:r>
    </w:p>
    <w:p w:rsidR="00334579" w:rsidRDefault="006D4780">
      <w:pPr>
        <w:pStyle w:val="afa"/>
        <w:spacing w:after="0" w:line="22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уровень конкуренции в сфере социального обслуживания населения низкий. Административные барьеры для выхода на рынок социальных услуг негосударственных организаций отсутствуют, существующая нормативная правовая база обеспечивает участие негосударственных поставщиков в предоставлении социального обслуживания гражданам.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развития конкуренции на сайте администрации муниципального образования город Горячий Ключ размещены 3 бизнес-идеи социального предпринимательства: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магазина «Чудесная мастерская» (оказание помощи в сбыте продукции рукоделия, социализация и занятость пожилых людей, людей с ограниченными возможностями и т.д.);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открытие центра социального обслуживания «Забота» (повышение качества и разнообразия оказываемых социальных услуг, индивидуальный </w:t>
      </w:r>
      <w:r>
        <w:rPr>
          <w:rFonts w:ascii="Times New Roman" w:hAnsi="Times New Roman"/>
          <w:sz w:val="28"/>
          <w:szCs w:val="28"/>
        </w:rPr>
        <w:lastRenderedPageBreak/>
        <w:t>подход в сфере социального обслуживания, реабилитация и помощь пожилым людям, психологическая поддержка);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детского медицинского центра «</w:t>
      </w:r>
      <w:proofErr w:type="spellStart"/>
      <w:r>
        <w:rPr>
          <w:rFonts w:ascii="Times New Roman" w:hAnsi="Times New Roman"/>
          <w:sz w:val="28"/>
          <w:szCs w:val="28"/>
        </w:rPr>
        <w:t>АлфаВит</w:t>
      </w:r>
      <w:proofErr w:type="spellEnd"/>
      <w:r>
        <w:rPr>
          <w:rFonts w:ascii="Times New Roman" w:hAnsi="Times New Roman"/>
          <w:sz w:val="28"/>
          <w:szCs w:val="28"/>
        </w:rPr>
        <w:t>» (увеличение предложения качественных медицинских услуг на территории города, поддержка детей-инвалидов и детей с ограниченными возможностями здоровья).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</w:t>
      </w:r>
      <w:r w:rsidRPr="00AA4776">
        <w:rPr>
          <w:rFonts w:ascii="Times New Roman" w:hAnsi="Times New Roman"/>
          <w:sz w:val="28"/>
          <w:szCs w:val="28"/>
        </w:rPr>
        <w:t>достаточном количестве услуг на рынке социальных услуг в городе Горячий Ключ – 23,8% мнения респондентов, 18,9% опрошенных выразили мнение о недостаточности данных услуг, и 15,1 % опрошенных считают рынок избыточным.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81425" cy="20383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по уровню </w:t>
      </w:r>
      <w:r w:rsidRPr="00AA4776">
        <w:rPr>
          <w:rFonts w:ascii="Times New Roman" w:hAnsi="Times New Roman"/>
          <w:sz w:val="28"/>
          <w:szCs w:val="28"/>
        </w:rPr>
        <w:t>качества мнения респондентов распределились следующим образом: 24,8% - удовлетворены, 26,3% - скорее удовлетворены, 19,8% - скорее не удовлетворены, 28,3% - не удовлетворены.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pStyle w:val="afa"/>
        <w:spacing w:after="0"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76850" cy="25717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15) Рынок теплоснабжения (производство тепловой энергии)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город Горячий Ключ расположено 50 объектов теплоснабжения (котельные), 44 из которых являются собственностью муниципального образования город Горячий Ключ. Протяженность тепловых сетей в двухтрубном исчислении составляет 41,74 км, в том числе 26,11 км муниципальных тепловых сетей.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Количество населения муниципального образования, подключенного к централизованному теплоснабжению, составляет более 10,6 тыс. человек. На территории муниципального образования город Горячий Ключ расположено 40 котельных мощностью 100 кВт и более и 8 котельных мощностью менее 100 кВт.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исполнение распоряжения главы администрации (губернатора) Краснодарског</w:t>
      </w:r>
      <w:r w:rsidR="006D3813">
        <w:rPr>
          <w:rFonts w:ascii="Times New Roman" w:hAnsi="Times New Roman"/>
          <w:sz w:val="28"/>
          <w:szCs w:val="28"/>
        </w:rPr>
        <w:t xml:space="preserve">о края от 20 декабря 2018 года </w:t>
      </w:r>
      <w:r>
        <w:rPr>
          <w:rFonts w:ascii="Times New Roman" w:hAnsi="Times New Roman"/>
          <w:sz w:val="28"/>
          <w:szCs w:val="28"/>
        </w:rPr>
        <w:t xml:space="preserve">№ 348-р «О ключевых показателях развития конкуренции в Краснодарском крае к 1 января 2022 года», а также в целях выполнения ключевых задач  в сфере теплоснабжения в соответствии с разделом 3 Стратегии социально-экономического развития Краснодарского края до 2030 года, утвержденной законом Краснодарского края от 21 декабря 2018 года № 3930-КЗ, администрацией муниципального образования город Горячий Ключ заключено концессионное соглашение в отношении объектов теплоснабжения и горячего водоснабжения № 73 от 6 октября 2020 года с ООО «Мир </w:t>
      </w:r>
      <w:proofErr w:type="spellStart"/>
      <w:r>
        <w:rPr>
          <w:rFonts w:ascii="Times New Roman" w:hAnsi="Times New Roman"/>
          <w:sz w:val="28"/>
          <w:szCs w:val="28"/>
        </w:rPr>
        <w:t>Энергосервис</w:t>
      </w:r>
      <w:proofErr w:type="spellEnd"/>
      <w:r>
        <w:rPr>
          <w:rFonts w:ascii="Times New Roman" w:hAnsi="Times New Roman"/>
          <w:sz w:val="28"/>
          <w:szCs w:val="28"/>
        </w:rPr>
        <w:t xml:space="preserve">». 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рамках данного концессионного соглашения будут выполнены мероприятия по реконструкции, модернизации, капитальному ремонту объектов теплоснабжения, замене устаревшего оборудования и участков аварийных и ветхих тепловых сетей, что позволит выполнить ключевые задачи в сфере теплоснабжения, такие как: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модернизация и повышение эффективности и конкурентоспособности отрасли;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качества и надежности систем теплоснабжения;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автоматизация производственных процессов, снижение потерь и энергоемкости и иные меры для повышения экономической эффективности генерации и сетей;</w:t>
      </w:r>
    </w:p>
    <w:p w:rsidR="00334579" w:rsidRPr="00AA4776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обновление основных фондов в теплоэнергетике (основного </w:t>
      </w:r>
      <w:r w:rsidRPr="00AA4776">
        <w:rPr>
          <w:rFonts w:ascii="Times New Roman" w:hAnsi="Times New Roman"/>
          <w:sz w:val="28"/>
          <w:szCs w:val="28"/>
        </w:rPr>
        <w:t>оборудования источников электрической и тепловой энергии, сетей).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По результатам опроса, можно сделать вывод о достаточном количестве услуг </w:t>
      </w:r>
      <w:proofErr w:type="gramStart"/>
      <w:r w:rsidRPr="00AA4776">
        <w:rPr>
          <w:rFonts w:ascii="Times New Roman" w:hAnsi="Times New Roman"/>
          <w:sz w:val="28"/>
          <w:szCs w:val="28"/>
        </w:rPr>
        <w:t>рынке  теплоснабжения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(производства тепловой энергии) в городе Горячий Ключ – 25,7% мнения респондентов, 14,5% опрошенных выразили мнение об избыточности данных услуг, и 17,8% считают</w:t>
      </w:r>
      <w:r>
        <w:rPr>
          <w:rFonts w:ascii="Times New Roman" w:hAnsi="Times New Roman"/>
          <w:sz w:val="28"/>
          <w:szCs w:val="28"/>
        </w:rPr>
        <w:t xml:space="preserve">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4850" cy="22669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34579" w:rsidRDefault="0033457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степени удовлетворенности характеристиками услуг данного рынка по уровню теплоснабжения мнения респондентов распределились следующим </w:t>
      </w:r>
      <w:r w:rsidRPr="00AA4776">
        <w:rPr>
          <w:rFonts w:ascii="Times New Roman" w:hAnsi="Times New Roman"/>
          <w:sz w:val="28"/>
          <w:szCs w:val="28"/>
        </w:rPr>
        <w:lastRenderedPageBreak/>
        <w:t>образом: 21,4% - удовлетворены, 23,8% - скорее удовлетворены, 23,0% - скорее не удовлетворены, 31,2% - не удовлетворены.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81550" cy="24193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16) Рынок жилищного строительства</w:t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Особенностями строительства жилья в настоящее время являются существенный рост цен на строительные материалы и готовое жилье, недоступность высококачественного жилья для малообеспеченных и среднеобеспеченных слоев населения. Одним из факторов, способствующих развитию рынка строительства жилья, является развитие ипотечного жилищного кредитования. Общий объем ипотечных жилищных кредитов, выданных кредитными учреждениями на 1 января 2021 г., составил 384 кредита на сумму 665 млн. рублей. </w:t>
      </w:r>
    </w:p>
    <w:p w:rsidR="00334579" w:rsidRDefault="006D4780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Ввод в эксплуатацию жилых домов за счет всех источников финансирования в 2020 году составил 66,</w:t>
      </w:r>
      <w:r w:rsidR="006D3813">
        <w:rPr>
          <w:rFonts w:ascii="Times New Roman" w:hAnsi="Times New Roman"/>
          <w:sz w:val="28"/>
          <w:szCs w:val="28"/>
        </w:rPr>
        <w:t>59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тыс.кв.м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6D3813">
        <w:rPr>
          <w:rFonts w:ascii="Times New Roman" w:hAnsi="Times New Roman"/>
          <w:sz w:val="28"/>
          <w:szCs w:val="28"/>
        </w:rPr>
        <w:t xml:space="preserve"> за 2021 год планируется ввод – 74,9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3813">
        <w:rPr>
          <w:rFonts w:ascii="Times New Roman" w:hAnsi="Times New Roman"/>
          <w:sz w:val="28"/>
          <w:szCs w:val="28"/>
        </w:rPr>
        <w:t>тыс.кв.м</w:t>
      </w:r>
      <w:proofErr w:type="spellEnd"/>
      <w:r w:rsidR="006D381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2020 году обеспеченность жильем на конец года составила 26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 на 1 человека. Невысокий показатель обеспеченности жильем в муниципальном образовании город Горячий Ключ объясняется ежегодным значительным ростом численности постоянного населения (миграционным приростом). </w:t>
      </w:r>
    </w:p>
    <w:p w:rsidR="00334579" w:rsidRDefault="006D4780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 году планируется увеличить темпы роста подрядных работ за счет строительства многоквартирных жилых домов (средства дольщиков и собственные средства предприятий), обеспечения микрорайонов индивидуальной жилой застройки инженерной инфраструктурой, в том числе для многодетных семей, строительства быстровозводимого жилья, строительства социальных объектов и объектов спортивного назначения.</w:t>
      </w:r>
    </w:p>
    <w:p w:rsidR="00334579" w:rsidRDefault="006D4780">
      <w:pPr>
        <w:keepLines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строительной отрасли уровень конкуренции достаточно высокий. На рынке строительных работ осуществляют деятельность 8 строительных организаций, в том числе 1 предприятие является крупным. Доля предприятий, относящихся к частной форме собственности, составляет 100%.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основным проблемам в развитии конкуренции в области жилищного строительства можно отнести необходимость существенных капитальных затрат при освоении и осуществлении строительной деятельности.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lastRenderedPageBreak/>
        <w:t>По результатам опроса, можно сделать вывод о достаточном количестве услуг рынке жилищного строительства в городе Горячий Ключ – 27,2% мнения респондентов, 14,7% опрошенных выразили мнение об избыточности данных услуг, и 15,1%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5800" cy="1933575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22,2% - удовлетворены, 25,9% - скорее удовлетворены, 19,3% - скорее не удовлетворены, 31,9% - не удовлетворены.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2925" cy="1981200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34579" w:rsidRDefault="006D4780">
      <w:pPr>
        <w:pStyle w:val="afa"/>
        <w:spacing w:line="264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17) Рынок реализации сельскохозяйственной продукции</w:t>
      </w:r>
    </w:p>
    <w:p w:rsidR="00334579" w:rsidRDefault="006D4780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конечной финансовой и экономической деятельности сельскохозяйственных предприятий во многом определяются объемами и качеством реализованной продукции, которая выступает показателем благополучия не только сельского хозяйства, но и других отраслей и производств агропромышленного комплекса. </w:t>
      </w:r>
    </w:p>
    <w:p w:rsidR="00334579" w:rsidRDefault="006D4780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приоритетных направлений развития агропромышленного комплекса остается развитие малых форм хозяйствования. </w:t>
      </w:r>
    </w:p>
    <w:p w:rsidR="00334579" w:rsidRDefault="006D4780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положительный момент развития молочного животноводства на территории муниципального образования город Горячий Ключ можно отметить КФХ </w:t>
      </w:r>
      <w:proofErr w:type="spellStart"/>
      <w:r>
        <w:rPr>
          <w:rFonts w:ascii="Times New Roman" w:hAnsi="Times New Roman"/>
          <w:sz w:val="28"/>
          <w:szCs w:val="28"/>
        </w:rPr>
        <w:t>Боровец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Е.Е., которое стало победителем в конкурсном отборе на получение </w:t>
      </w:r>
      <w:proofErr w:type="spellStart"/>
      <w:r>
        <w:rPr>
          <w:rFonts w:ascii="Times New Roman" w:hAnsi="Times New Roman"/>
          <w:sz w:val="28"/>
          <w:szCs w:val="28"/>
        </w:rPr>
        <w:t>грантовой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поддержки на создание семейной животноводческой фермы. </w:t>
      </w:r>
    </w:p>
    <w:p w:rsidR="00334579" w:rsidRDefault="006D4780">
      <w:pPr>
        <w:shd w:val="clear" w:color="auto" w:fill="FFFFFF"/>
        <w:tabs>
          <w:tab w:val="left" w:pos="709"/>
        </w:tabs>
        <w:spacing w:after="0" w:line="264" w:lineRule="auto"/>
        <w:ind w:right="57" w:firstLine="709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общественном секторе сохраняет производственный потенциал и является перспективно развивающимся ООО «УК «Мост-Агро». Используемая площадь сельхозугодий – 600 га. Отраслевая направленность предприятия – </w:t>
      </w:r>
      <w:r>
        <w:rPr>
          <w:rFonts w:ascii="Times New Roman" w:hAnsi="Times New Roman"/>
          <w:sz w:val="28"/>
          <w:szCs w:val="28"/>
        </w:rPr>
        <w:lastRenderedPageBreak/>
        <w:t xml:space="preserve">садоводство. Многолетние насаждения – яблоневые сады интенсивного типа занимают площадь 190 га. Установлена и работает система капельного орошения на площади 145 га, на площади 156 га сада в хозяйстве установлена шпалера.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садоводстве налажен цикл производства – от посадки молодого сада до хранения и реализации яблок. В хозяйстве имеется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фруктохранилище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вместимостью 2 тыс. тонн, в котором фрукты хранятся в охлажденном состоянии, а при необходимости, и в регулируемой газовой среде. </w:t>
      </w:r>
    </w:p>
    <w:p w:rsidR="00334579" w:rsidRDefault="006D4780">
      <w:pPr>
        <w:shd w:val="clear" w:color="auto" w:fill="FFFFFF"/>
        <w:tabs>
          <w:tab w:val="left" w:pos="709"/>
        </w:tabs>
        <w:spacing w:after="0" w:line="264" w:lineRule="auto"/>
        <w:ind w:right="57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В 2020 году в ООО «УК «Мост-Агро» произведено 3,0 тыс. тонн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высококачественных яблок таких сортов как «Прима», «Гала»,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Айдаред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 «Чемпион», «Либерти»,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Прикубанскоебаграное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 «Голден» и многих других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которые реализуются как местному населению, так и поставляются в Московскую область.</w:t>
      </w:r>
    </w:p>
    <w:p w:rsidR="00334579" w:rsidRDefault="006D4780">
      <w:pPr>
        <w:spacing w:after="0" w:line="264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реализации сельскохозяйственной продукции на территории муниципального образования город Горячий Ключ организовано функционирование Ярмарки выходного дня, 3 социальных ряда, 17 ярмарок в сельских округах, </w:t>
      </w:r>
      <w:r w:rsidR="006D381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ярмар</w:t>
      </w:r>
      <w:r w:rsidR="006D3813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 xml:space="preserve"> вдоль фед</w:t>
      </w:r>
      <w:r w:rsidR="006D3813">
        <w:rPr>
          <w:rFonts w:ascii="Times New Roman" w:hAnsi="Times New Roman"/>
          <w:sz w:val="28"/>
          <w:szCs w:val="28"/>
        </w:rPr>
        <w:t>еральной автодороги М-4 «Дон», 2</w:t>
      </w:r>
      <w:r>
        <w:rPr>
          <w:rFonts w:ascii="Times New Roman" w:hAnsi="Times New Roman"/>
          <w:sz w:val="28"/>
          <w:szCs w:val="28"/>
        </w:rPr>
        <w:t xml:space="preserve"> фермерских дворика, муниципальный рынок и другие формы.</w:t>
      </w:r>
    </w:p>
    <w:p w:rsidR="00334579" w:rsidRDefault="006D4780">
      <w:pPr>
        <w:pStyle w:val="afa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конкуренции на рынке реализации сельскохозяйственной продукции средний. </w:t>
      </w:r>
    </w:p>
    <w:p w:rsidR="00334579" w:rsidRDefault="006D4780">
      <w:pPr>
        <w:pStyle w:val="afa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Административные барьеры для выхода на </w:t>
      </w:r>
      <w:r w:rsidR="006D3813">
        <w:rPr>
          <w:rFonts w:ascii="Times New Roman" w:hAnsi="Times New Roman"/>
          <w:sz w:val="28"/>
          <w:szCs w:val="28"/>
        </w:rPr>
        <w:t>рынок негосударственных</w:t>
      </w:r>
      <w:r>
        <w:rPr>
          <w:rFonts w:ascii="Times New Roman" w:hAnsi="Times New Roman"/>
          <w:sz w:val="28"/>
          <w:szCs w:val="28"/>
        </w:rPr>
        <w:t xml:space="preserve"> организаций отсутствуют, существующая нормативная правовая база обеспечивает возможность участия негосударственных участников на рынке.</w:t>
      </w:r>
    </w:p>
    <w:p w:rsidR="00334579" w:rsidRDefault="006D4780">
      <w:pPr>
        <w:pStyle w:val="afa"/>
        <w:spacing w:after="0" w:line="26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реализации сельскохозяйственной продукции в городе Горячий Ключ 27,4% мнения респондентов, 18% опрошенных выразили мнение об избыточности данных услуг, и 13,1% считают рынок недостаточным</w:t>
      </w:r>
      <w:r>
        <w:rPr>
          <w:rFonts w:ascii="Times New Roman" w:hAnsi="Times New Roman"/>
          <w:sz w:val="28"/>
          <w:szCs w:val="28"/>
        </w:rPr>
        <w:t>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91025" cy="1905000"/>
            <wp:effectExtent l="0" t="0" r="0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34579" w:rsidRDefault="0033457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22,8% - удовлетворены, 25,3 % - скорее удовлетворены, 21,8% - скорее не удовлетворены, 21,7% – не удовлетворены.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1733550"/>
            <wp:effectExtent l="0" t="0" r="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18) Рынок бытовых услуг</w:t>
      </w:r>
    </w:p>
    <w:p w:rsidR="00334579" w:rsidRDefault="006D4780" w:rsidP="00AA4776">
      <w:pPr>
        <w:shd w:val="clear" w:color="auto" w:fill="FFFFFF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Структура потребительского рынка обеспечивает потребности населения в услугах торговли, общественного питания и бытового обслуживания. Подавляющая часть потребительского рынка представлена в настоящее время частными предприятиями и организациями. Спектр предлагаемых бытовых услуг на территории муниципального образования достаточно широк, разнообразен и активно развивается: на рынке города представлены около 40 видов услуг. По основным видам деятельности бытовых услуг, наибольший удельный вес занимает деятельность по предоставлению услуг парикмахерскими и салонами красоты – 43%, деятельность по оказанию прочих персональных услуг – 17%, по ремонту и техническому обслуживанию автотранспортных средств – 12%, по ремонту и пошиву одежды –8%, остальные виды услуг – 20,2 %.      Рост объема услуг ожидается за счет деятельности предпринимателей, оказывающих услуги по ремонту и пошиву одежды, парикмахерских услуг, сервисного облуживания технически сложных товаров, за счет создания авторизованных центров, развития сети предприятий бытового обслуживания в торговых центрах и на рынках, а также за счет развития малого бизнеса в других сферах, оказывающих платные услуги населению. Однако существует проблема охвата обслуживанием жителей отдаленных населенных пунктов муниципального образования.  Это связано с низкой рентабельностью такой формы обслуживания. В целях оказания поддержки жителям отдаленных и труднодоступных населенных пунктов обеспечен выездной тип бытового обслуживания.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количестве услуг на рынке бытовых услуг в городе Горячий Ключ – 23,9% мнения респондентов, 19,9% опрошенных выразили мнение об избыточности данных услуг, и 14,5%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1975" cy="1819275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23,5% - удовлетворены, 24,4% - скорее удовлетворены, 19,6% - скорее не удовлетворены 31,9% - не удовлетворены.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7250" cy="2200275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19) Рынок санаторно-курортных и туристских услуг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Функционирование санаторно-курортного и туристского комплекса муниципального образования город Горячий Ключ характеризуется достаточно развитой лечебно-диагностической базой. 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 направлением в открытии новых средств размещения считается категория средств размещения вместимостью от 5 до 20 номеров.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Инфраструктура курорта ежегодн</w:t>
      </w:r>
      <w:r>
        <w:rPr>
          <w:rFonts w:ascii="Times New Roman" w:hAnsi="Times New Roman"/>
          <w:color w:val="000000"/>
          <w:sz w:val="28"/>
          <w:szCs w:val="28"/>
        </w:rPr>
        <w:t>о развивается, появляются новые объекты показа и достопримечательности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оборудуются природные достопримечательности для доступа туристов, повышается уровень сервиса. 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эти факторы скажутся на увеличении потока отдыхающих, так</w:t>
      </w:r>
      <w:r w:rsidR="00AC396B">
        <w:rPr>
          <w:rFonts w:ascii="Times New Roman" w:hAnsi="Times New Roman"/>
          <w:color w:val="000000"/>
          <w:sz w:val="28"/>
          <w:szCs w:val="28"/>
        </w:rPr>
        <w:t xml:space="preserve"> в 2021</w:t>
      </w:r>
      <w:r>
        <w:rPr>
          <w:rFonts w:ascii="Times New Roman" w:hAnsi="Times New Roman"/>
          <w:color w:val="000000"/>
          <w:sz w:val="28"/>
          <w:szCs w:val="28"/>
        </w:rPr>
        <w:t xml:space="preserve"> году принято около 84 тысяч человек. В связи с удобным географическим положением г. Горячий Ключ и уникальными рекреационными ресурсами основное</w:t>
      </w:r>
      <w:r>
        <w:rPr>
          <w:rFonts w:ascii="Times New Roman" w:hAnsi="Times New Roman"/>
          <w:sz w:val="28"/>
          <w:szCs w:val="28"/>
        </w:rPr>
        <w:t xml:space="preserve"> количество посетителей курорта составит категория самодеятельных туристов, однодневных посетителей, туристов выходного дня.</w:t>
      </w:r>
    </w:p>
    <w:p w:rsidR="00334579" w:rsidRDefault="006D4780">
      <w:pPr>
        <w:spacing w:after="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важных направлений в совершенствовании деятельности комплекса является работа по привлечению хозяйствующих субъектов к классификации средств размещения. 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отрицательным аспектам, которые характеризуют санаторно-курортный комплекс муниципального образования город Горячий Ключ в целом, можно отнести: сохраняющуюся сезонность спроса, которая не позволяет эффективно использовать производственные мощности предприятий СКК; отсутствие интенсивной конкуренции на уровне идей, которая подменяется жесткой конкуренцией на уровне цен; система продвижения туристского продукта на рынке недостаточно развита.</w:t>
      </w:r>
    </w:p>
    <w:p w:rsidR="00334579" w:rsidRDefault="006D4780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Исходя из вышеизложенного, особенностью современного этапа развития санаторно-курортного и туристского комплекса курорта Горячий Ключ является создание современной инфраструктуры курорта, более эффективное и рациональное использование природных минеральных ресурсов, создание природного парка на территории муниципального образования город Горячий Ключ, а за счет этого - привлечение большего числа туристов на территорию муниципального образования.</w:t>
      </w:r>
    </w:p>
    <w:p w:rsidR="00334579" w:rsidRDefault="006D4780">
      <w:pPr>
        <w:pStyle w:val="afa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Возрождается внутренний туризм. Разрабатывается новая государственная политика развития туризма в условиях рыночных отношений, расширяются международный туристский поток и география туристских поездок. При этом приоритетными направлениями государственного регулирования туристской деятельности являются поддержка и развитие внутреннего и въездного туризма. Целенаправленная рекламная кампания по продвижению курорта Горячий Ключ сможет повысить посещаемость курорта, привлечь большее количество отдыхающих круглогодично.</w:t>
      </w:r>
    </w:p>
    <w:p w:rsidR="00334579" w:rsidRDefault="006D4780">
      <w:pPr>
        <w:pStyle w:val="afa"/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результатам опроса, можно сделать вывод о достаточном объеме услуг на рынке санаторно-курортных и туристских услуг в городе Горячий Ключ 26,6% мнения респондентов, 15,2% опрошенных выразили мнение об избыточности данных услуг, и 16,7% считают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1962150"/>
            <wp:effectExtent l="0" t="0" r="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34579" w:rsidRDefault="0033457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по уровню качества мнения респондентов распределились следующим образом: 24,7% - удовлетворены, 23,3,0% - скорее удовлетворены, 21,3% - скорее не удовлетворены.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pStyle w:val="afa"/>
        <w:spacing w:line="22" w:lineRule="atLeast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7775" cy="147637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34579" w:rsidRDefault="006D4780">
      <w:pPr>
        <w:pStyle w:val="afa"/>
        <w:spacing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20) Рынок пищевой продукции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важнейших составляющих агропромышленного комплекса являются предприятия пищевой промышленности. Этот сектор экономики города является связующим звеном в цепи производителей сельскохозяйственной продукции и непосредственных потребителей продуктов питания промышленного изготовления – населения.  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структуре организаций, занимающихся производством пищевой продукции, основными направлениями являются: производство безалкогольных напитков, производство хлебобулочной и кондитерской продукции, производство алкогольной и слабоалкогольной продукции; производство продукции из рыбы.</w:t>
      </w:r>
    </w:p>
    <w:p w:rsidR="00334579" w:rsidRDefault="006D4780">
      <w:pPr>
        <w:tabs>
          <w:tab w:val="left" w:pos="720"/>
        </w:tabs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Одной из преобладающих отраслей промышленности города является розлив минеральных вод и безалкогольных напитков. </w:t>
      </w:r>
    </w:p>
    <w:p w:rsidR="00334579" w:rsidRDefault="006D4780">
      <w:pPr>
        <w:tabs>
          <w:tab w:val="left" w:pos="720"/>
        </w:tabs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рынка пищевой продукции осуществляется по следующим направлениям:</w:t>
      </w:r>
    </w:p>
    <w:p w:rsidR="00334579" w:rsidRDefault="006D4780">
      <w:pPr>
        <w:pStyle w:val="af7"/>
        <w:numPr>
          <w:ilvl w:val="0"/>
          <w:numId w:val="3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модернизация и обновление оборудования, используемого для производства пищевой продукции, в связи с большим износом и устареванием средств труда по причине безостановочного процесса в целях удовлетворения ежедневного спроса граждан;</w:t>
      </w:r>
    </w:p>
    <w:p w:rsidR="00334579" w:rsidRDefault="006D4780">
      <w:pPr>
        <w:pStyle w:val="af7"/>
        <w:numPr>
          <w:ilvl w:val="0"/>
          <w:numId w:val="1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расширение ассортимента выпускаемой продукции, в частности минеральной воды и безалкогольных напитков, и освоение рынков Краснодарского края и территории России, учитывая существующий спрос на данную продукцию, производимую на территории бальнеологического города-курорта;</w:t>
      </w:r>
    </w:p>
    <w:p w:rsidR="00334579" w:rsidRDefault="006D4780">
      <w:pPr>
        <w:pStyle w:val="af7"/>
        <w:numPr>
          <w:ilvl w:val="0"/>
          <w:numId w:val="1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тесное взаимодействие хозяйствующих субъектов, основным видом деятельности которых является организация общественного питания, с местными производителями пищевой продукции, в частности, хлебобулочных изделий, для стимулирования местного спроса;</w:t>
      </w:r>
    </w:p>
    <w:p w:rsidR="00334579" w:rsidRDefault="006D4780">
      <w:pPr>
        <w:pStyle w:val="af7"/>
        <w:numPr>
          <w:ilvl w:val="0"/>
          <w:numId w:val="1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фермерского хозяйства, продукция которого восполнит потребность производства в молочных и мясных продуктах, плодоовощной продукции;</w:t>
      </w:r>
    </w:p>
    <w:p w:rsidR="00334579" w:rsidRDefault="006D4780">
      <w:pPr>
        <w:pStyle w:val="af7"/>
        <w:numPr>
          <w:ilvl w:val="0"/>
          <w:numId w:val="1"/>
        </w:numPr>
        <w:tabs>
          <w:tab w:val="left" w:pos="852"/>
          <w:tab w:val="left" w:pos="993"/>
        </w:tabs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 приемно-сортировочного пункта на территории муниципального образования город Горячий Ключ, который позволит продукцию с местных полей, садов и огородов, минуя неконтролируемую сеть посредников, доставить в магазины, объекты санаторно-курортного комплекса и социальную сферу. Сокращение цепочки ценообразования сделает продукцию максимально доступной для местного потребителя, в том числе для людей с низким достатком. Увеличение предложения сельскохозяйственной продукции по низким ценам станет стимулом для организации на территории города перерабатывающих производств. В результате расширения сбыта продукции увеличатся и налоговые поступления, что повысит уровень жизни населения.</w:t>
      </w:r>
    </w:p>
    <w:p w:rsidR="00334579" w:rsidRDefault="006D4780">
      <w:pPr>
        <w:spacing w:after="0" w:line="22" w:lineRule="atLeast"/>
        <w:ind w:firstLine="709"/>
        <w:jc w:val="both"/>
      </w:pPr>
      <w:r>
        <w:rPr>
          <w:rFonts w:ascii="Times New Roman" w:hAnsi="Times New Roman"/>
          <w:sz w:val="28"/>
          <w:szCs w:val="28"/>
        </w:rPr>
        <w:t>За 202</w:t>
      </w:r>
      <w:r w:rsidR="000779E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 количество организаций, производящих пищевую продукцию, на территории муниципального образования город Горячий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Ключ,составило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779E8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 xml:space="preserve"> хозяйствующих субъектов частной форм собственности, уровень конкуренции рынка производства пищевой продукции высокий</w:t>
      </w:r>
      <w:r>
        <w:t>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lastRenderedPageBreak/>
        <w:t>По результатам опроса, можно сделать вывод о достаточном количестве услуг рынка пищевой продукции в городе Горячий Ключ – 28,8% мнения респондентов, 16,5% опрошенных выразили мнение об избыточности данных услуг, и 13,9% считают</w:t>
      </w:r>
      <w:r>
        <w:rPr>
          <w:rFonts w:ascii="Times New Roman" w:hAnsi="Times New Roman"/>
          <w:sz w:val="28"/>
          <w:szCs w:val="28"/>
        </w:rPr>
        <w:t xml:space="preserve"> рынок недостаточным.</w:t>
      </w:r>
    </w:p>
    <w:p w:rsidR="00334579" w:rsidRDefault="006D4780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257175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334579" w:rsidRDefault="0033457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степени удовлетворенности характеристиками услуг данного рынка мнения респондентов распределились следующим образом: 23,1% - удовлетворены, 26,3% - скорее удовлетворены, 17,9% - скорее не удовлетворены.</w:t>
      </w:r>
    </w:p>
    <w:p w:rsidR="00334579" w:rsidRDefault="006D4780">
      <w:pPr>
        <w:spacing w:after="0" w:line="22" w:lineRule="atLeast"/>
        <w:ind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AA4776">
        <w:rPr>
          <w:noProof/>
          <w:lang w:eastAsia="ru-RU"/>
        </w:rPr>
        <w:drawing>
          <wp:inline distT="0" distB="0" distL="0" distR="0">
            <wp:extent cx="4667250" cy="22002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334579" w:rsidRDefault="006D4780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1.3. Результаты мониторинга удовлетворенности качеством официальной информации о состоянии конкурентной среды</w:t>
      </w:r>
    </w:p>
    <w:p w:rsidR="00334579" w:rsidRDefault="00334579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34579" w:rsidRDefault="006D4780">
      <w:pPr>
        <w:pStyle w:val="af8"/>
        <w:spacing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мониторинга населения, проведенного в ноябре 2020 года, выражена достаточно высокая оценка качества официальной информации о состоянии конкурентной среды на рынке товаров и услуг Краснодарского края, размещаемой в открытом доступе: уровень доступности отметили «удовлетворительно» </w:t>
      </w:r>
      <w:r w:rsidRPr="00AA4776">
        <w:rPr>
          <w:sz w:val="28"/>
          <w:szCs w:val="28"/>
        </w:rPr>
        <w:t>- 363 респондента или 37,6% проголосовавших; «удовлетворительный» уровень понятности отмечен 362 потребителем или 37,4% проголосовавших, и уровень получения информации на уровне «удовлетворительно» оценен 350 респондентами или 36,2%</w:t>
      </w:r>
      <w:r>
        <w:rPr>
          <w:sz w:val="28"/>
          <w:szCs w:val="28"/>
        </w:rPr>
        <w:t xml:space="preserve"> проголосовавших.</w:t>
      </w:r>
    </w:p>
    <w:p w:rsidR="00334579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Предприниматели, принявшие участие в опросе, также высоко оценили качество официальной информации о состоянии конкурентной среды на рынках товаров, работ и услуг Краснодарского края (количество участников, данные о </w:t>
      </w:r>
      <w:r>
        <w:rPr>
          <w:rFonts w:ascii="Times New Roman" w:hAnsi="Times New Roman"/>
          <w:sz w:val="28"/>
          <w:szCs w:val="28"/>
        </w:rPr>
        <w:lastRenderedPageBreak/>
        <w:t>перспективах развития конкретных рынков, барьеры входа на рынок и т.д.) и деятельности по содействию развитию конкуренции, размещаемой в открытом доступе «удовлетворительно» оценили респонденты: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уровню понятности (96,9%);</w:t>
      </w:r>
    </w:p>
    <w:p w:rsidR="00334579" w:rsidRPr="00AA4776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уровню доступности информации о перечне товарных рынков для содействия развития конкуренции в регионе (97,1%);</w:t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уровню удобство получения (97,4%)</w:t>
      </w:r>
    </w:p>
    <w:p w:rsidR="00334579" w:rsidRDefault="00334579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34579" w:rsidRDefault="006D47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Результаты мониторинга удовлетворенности населения деятельностью в сфере финансовых услуг</w:t>
      </w:r>
    </w:p>
    <w:p w:rsidR="00334579" w:rsidRDefault="006D47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Финансовые услуги в той или иной форме проникают во все области деятельности человека. Используя финансовые услуги, граждане получают возможность, с одной стороны, сохранять и увеличивать свои накопления, превращаясь в инвесторов. С другой стороны, используя механизмы рынка финансовых услуг, люди имеют возможность брать кредиты для приобретения жилья, получения образования.</w:t>
      </w:r>
    </w:p>
    <w:p w:rsidR="00334579" w:rsidRDefault="00334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12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Удовлетворенность населения качеством финансовых услуг, оказываемых </w:t>
      </w:r>
      <w:r>
        <w:rPr>
          <w:rFonts w:ascii="Times New Roman" w:hAnsi="Times New Roman"/>
          <w:b/>
          <w:sz w:val="24"/>
          <w:szCs w:val="24"/>
        </w:rPr>
        <w:br/>
        <w:t>в городе Горячий Ключ различными финансовыми организациями</w:t>
      </w: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929"/>
        <w:gridCol w:w="850"/>
        <w:gridCol w:w="992"/>
        <w:gridCol w:w="992"/>
        <w:gridCol w:w="1276"/>
        <w:gridCol w:w="992"/>
      </w:tblGrid>
      <w:tr w:rsidR="00334579" w:rsidTr="00AA4776">
        <w:trPr>
          <w:cantSplit/>
          <w:trHeight w:val="1783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финансовой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Полностью не удовлетворен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Скорее не удовлетворен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Полностью удовлетворен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сталкивался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28,8%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24,2%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16,1%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28,5%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21,22%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14,7%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18,4%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Кредитные потребительские кооперативы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16,7%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17,9%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17,9%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13,5%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21,8%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Ломбарды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18,0%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Субъекты страхового дела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14,8%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18,9%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20,6%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18,2%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кредитные потребительские кооперативы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26,4%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14,4%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27,0%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Негосударственные пенсионные фонды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25,9%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16,8%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15,1%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15,8%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26,3%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Брокеры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27,0%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16,1%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15,5%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12,5%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28,8%</w:t>
            </w:r>
          </w:p>
        </w:tc>
      </w:tr>
    </w:tbl>
    <w:p w:rsidR="00334579" w:rsidRDefault="00334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Наибольшую удовлетворенность респонденты высказали работой сервисов </w:t>
      </w:r>
      <w:r w:rsidRPr="00AA4776">
        <w:rPr>
          <w:rFonts w:ascii="Times New Roman" w:hAnsi="Times New Roman"/>
          <w:sz w:val="28"/>
          <w:szCs w:val="28"/>
        </w:rPr>
        <w:t xml:space="preserve">банков (24,2%) и субъектов страхового дела (20,6%). Наименее удовлетворены работой </w:t>
      </w:r>
      <w:proofErr w:type="spellStart"/>
      <w:r w:rsidRPr="00AA4776">
        <w:rPr>
          <w:rFonts w:ascii="Times New Roman" w:hAnsi="Times New Roman"/>
          <w:sz w:val="28"/>
          <w:szCs w:val="28"/>
        </w:rPr>
        <w:t>микрофинансовых</w:t>
      </w:r>
      <w:proofErr w:type="spellEnd"/>
      <w:r w:rsidRPr="00AA4776">
        <w:rPr>
          <w:rFonts w:ascii="Times New Roman" w:hAnsi="Times New Roman"/>
          <w:sz w:val="28"/>
          <w:szCs w:val="28"/>
        </w:rPr>
        <w:t xml:space="preserve"> организаций (28,5%) и </w:t>
      </w:r>
      <w:proofErr w:type="spellStart"/>
      <w:r w:rsidRPr="00AA4776">
        <w:rPr>
          <w:rFonts w:ascii="Times New Roman" w:hAnsi="Times New Roman"/>
          <w:sz w:val="28"/>
          <w:szCs w:val="28"/>
        </w:rPr>
        <w:t>субьектов</w:t>
      </w:r>
      <w:proofErr w:type="spellEnd"/>
      <w:r w:rsidRPr="00AA4776">
        <w:rPr>
          <w:rFonts w:ascii="Times New Roman" w:hAnsi="Times New Roman"/>
          <w:sz w:val="28"/>
          <w:szCs w:val="28"/>
        </w:rPr>
        <w:t xml:space="preserve"> страхового </w:t>
      </w:r>
      <w:proofErr w:type="gramStart"/>
      <w:r w:rsidRPr="00AA4776">
        <w:rPr>
          <w:rFonts w:ascii="Times New Roman" w:hAnsi="Times New Roman"/>
          <w:sz w:val="28"/>
          <w:szCs w:val="28"/>
        </w:rPr>
        <w:t>дела  (</w:t>
      </w:r>
      <w:proofErr w:type="gramEnd"/>
      <w:r w:rsidRPr="00AA4776">
        <w:rPr>
          <w:rFonts w:ascii="Times New Roman" w:hAnsi="Times New Roman"/>
          <w:sz w:val="28"/>
          <w:szCs w:val="28"/>
        </w:rPr>
        <w:t>27,4%). Услугами ломбардов, сельскохозяйственных кредитных кооперативов и брокеров большинство респондентов не пользовалось.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отношении удовлетворенности определенными финансовыми услугами различных финансовых организаций респонденты высказались следующим образом:</w:t>
      </w:r>
    </w:p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2586"/>
        <w:gridCol w:w="3096"/>
        <w:gridCol w:w="721"/>
        <w:gridCol w:w="813"/>
        <w:gridCol w:w="814"/>
        <w:gridCol w:w="812"/>
        <w:gridCol w:w="729"/>
      </w:tblGrid>
      <w:tr w:rsidR="00334579">
        <w:trPr>
          <w:cantSplit/>
          <w:trHeight w:val="1990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Финансовая организация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Финансовый продукт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Полностью не удовлетворен %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Скорее не </w:t>
            </w:r>
          </w:p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Полностью </w:t>
            </w:r>
          </w:p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сталкивался %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3345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Вклады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33,6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3345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Расчетные карты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3345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Кредитные карты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33457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Переводы и платежи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29,6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Займы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средств в форме договора займа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Кредитные потребительские кооперативы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Займы в кредитных потребительских кооперативах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средств в форме договора займа в кредитных потребительских кооперативах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30,6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334579"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Ломбард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Займы в ломбардах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26,8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Субъекты страхового дела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Добровольное страхование жизни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 добровольное страхование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Обязательное медицинское страхование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23,7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Другое обязательное страхование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кредитные потребительские кооперативы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Займы в сельскохозяйственных кредитных потребительских кооперативах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Размещение средств в форме договора займа в сельскохозяйственных кредитных потребительских кооперативах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30,8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</w:tr>
      <w:tr w:rsidR="00334579">
        <w:tc>
          <w:tcPr>
            <w:tcW w:w="2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Негосударственные пенсионные фонды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Обязательное пенсионное страхование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32,3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334579">
        <w:tc>
          <w:tcPr>
            <w:tcW w:w="2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334579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Негосударственное пенсионное обеспечение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31,9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</w:tr>
      <w:tr w:rsidR="00334579"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Брокеры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инвестиционные счета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</w:tbl>
    <w:p w:rsidR="00334579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334579" w:rsidRDefault="006D47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1.5. Результаты мониторинга доступности для населения финансовых</w:t>
      </w:r>
      <w:r>
        <w:rPr>
          <w:rFonts w:ascii="Times New Roman" w:hAnsi="Times New Roman"/>
          <w:b/>
          <w:sz w:val="28"/>
          <w:szCs w:val="28"/>
        </w:rPr>
        <w:br/>
        <w:t xml:space="preserve"> услуг, оказываемых на территории муниципального образования</w:t>
      </w:r>
    </w:p>
    <w:p w:rsidR="00334579" w:rsidRDefault="0033457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Большая часть опрошенных признала, что на территории городского округа возможно получить </w:t>
      </w:r>
      <w:proofErr w:type="spellStart"/>
      <w:r>
        <w:rPr>
          <w:rFonts w:ascii="Times New Roman" w:hAnsi="Times New Roman"/>
          <w:sz w:val="28"/>
          <w:szCs w:val="28"/>
        </w:rPr>
        <w:t>большенство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видов финансовых услуг, а именно открытие вклада, получение кредита, осуществить платежные услуги, услуги страхования, получение </w:t>
      </w:r>
      <w:proofErr w:type="spellStart"/>
      <w:r>
        <w:rPr>
          <w:rFonts w:ascii="Times New Roman" w:hAnsi="Times New Roman"/>
          <w:sz w:val="28"/>
          <w:szCs w:val="28"/>
        </w:rPr>
        <w:t>микрозайма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</w:t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«Какими из перечисленных финансовых продуктов Вы пользовались за последние 12 месяцев?» респонденты ответили следующим образом:</w:t>
      </w:r>
    </w:p>
    <w:p w:rsidR="00334579" w:rsidRDefault="00334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6629"/>
        <w:gridCol w:w="993"/>
        <w:gridCol w:w="992"/>
        <w:gridCol w:w="850"/>
      </w:tblGrid>
      <w:tr w:rsidR="00334579">
        <w:trPr>
          <w:cantSplit/>
          <w:trHeight w:val="2575"/>
        </w:trPr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6D478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финансового продукта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сейчас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имеется сейчас, но использовался за последние 12 месяцев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использовался за последние 12 месяцев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Онлайн-кредит в банке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Иной кредит в банке, не являющийся онлайн-кредитом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45,9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 кредитного лимита на кредитной карте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Онлайн-заем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47,5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Иной заем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микрофинансовой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организации не являющийся онлайн-займом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47,1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Онлайн-заем в кредитном потребительском кооперативе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47,4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Иной заем в кредитном потребительском кооперативе не являющийся онлайн-займом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47,6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Онлайн-заем в сельскохозяйственном кредитном потребительском кооперативе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46,7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Иной заем в сельскохозяйственном кредитном потребительском кооперативе, не являющийся онлайн-займом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</w:tr>
      <w:tr w:rsidR="00334579"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Заем в ломбарде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24,9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48,2</w:t>
            </w:r>
          </w:p>
        </w:tc>
      </w:tr>
    </w:tbl>
    <w:p w:rsidR="00334579" w:rsidRDefault="0033457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4579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данных опроса следует, что наиболее популярными среди населения финансовыми продуктами являются кредитные продукты, предлагаемые банками (онлайн-кредит, простой кредит и иной заем). Наименее популярными являются финансовые продукты, предлагаемые другими финансовыми организациями.</w:t>
      </w:r>
    </w:p>
    <w:p w:rsidR="00334579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основных причин, сдерживающих потребителей от использования кредитных продуктов, респонденты указали: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хотят жить в долг </w:t>
      </w:r>
      <w:r w:rsidRPr="00AA4776">
        <w:rPr>
          <w:rFonts w:ascii="Times New Roman" w:hAnsi="Times New Roman"/>
          <w:sz w:val="28"/>
          <w:szCs w:val="28"/>
        </w:rPr>
        <w:t>- 5,9%;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кредит или заем оформлен на другого члена семьи 2,5%;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использую другие способы получить заем – 3,3%;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процентная ставка слишком высока - 28,8%;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lastRenderedPageBreak/>
        <w:t>- отделение финансовой организации находится слишком далеко от меня- 22,1%;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не доверяю финансовым организациям 15,8%.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Вместе с тем у подавляющего числа респондентов по сведениям опроса (46,7%) имеется зарплатная карта, расчетная (дебетовая) карта есть у 27,7% респондентов, у 27,4% опрошенных есть другая расчетная карта для получения пособий и пенсии, а у 29,1% респондентов есть кредитная карта.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Среди основных причин, по которым потребители не используют банковские карты, отмечают следующие: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нет возможности проводить безналичные расчеты, в организациях торговли (услуг</w:t>
      </w:r>
      <w:proofErr w:type="gramStart"/>
      <w:r w:rsidRPr="00AA4776">
        <w:rPr>
          <w:rFonts w:ascii="Times New Roman" w:hAnsi="Times New Roman"/>
          <w:sz w:val="28"/>
          <w:szCs w:val="28"/>
        </w:rPr>
        <w:t>),которыми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пользуюсь - 15,1%;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у меня недостаточно денег для хранения их на счете 13,0%;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обслуживание счета карты стоит слишком дорого 19,1%;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отделение банков находится слишком далеко от меня 19,6%;</w:t>
      </w:r>
    </w:p>
    <w:p w:rsidR="00334579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банкоматы находятся слишком далеко от меня 15,0%.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34579" w:rsidRDefault="006D478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вопрос «Какими из перечисленных страховых продуктов Вы пользовались за последние 12 месяцев?» респонденты ответили следующим образом:</w:t>
      </w:r>
    </w:p>
    <w:p w:rsidR="00334579" w:rsidRDefault="0033457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ayout w:type="fixed"/>
        <w:tblLook w:val="04A0" w:firstRow="1" w:lastRow="0" w:firstColumn="1" w:lastColumn="0" w:noHBand="0" w:noVBand="1"/>
      </w:tblPr>
      <w:tblGrid>
        <w:gridCol w:w="7054"/>
        <w:gridCol w:w="992"/>
        <w:gridCol w:w="992"/>
        <w:gridCol w:w="851"/>
      </w:tblGrid>
      <w:tr w:rsidR="00334579">
        <w:trPr>
          <w:cantSplit/>
          <w:trHeight w:val="2311"/>
        </w:trPr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6D4780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страхового продукта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Имеется сейчас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имеется сейчас, но использовался за последние 12 месяцев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</w:tcPr>
          <w:p w:rsidR="00334579" w:rsidRDefault="006D478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использовался за последние 12 месяцев</w:t>
            </w:r>
          </w:p>
        </w:tc>
      </w:tr>
      <w:tr w:rsidR="00334579" w:rsidRPr="00AA4776"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Добровольное страхование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</w:tr>
      <w:tr w:rsidR="00334579" w:rsidRPr="00AA4776"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Другое добровольное страхование, кроме страхования жизни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47,3</w:t>
            </w:r>
          </w:p>
        </w:tc>
      </w:tr>
      <w:tr w:rsidR="00334579" w:rsidRPr="00AA4776"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Другое обязательное страхование, кроме обязательного медицинского страхования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47,8</w:t>
            </w:r>
          </w:p>
        </w:tc>
      </w:tr>
    </w:tbl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Среди основных причин, сдерживающих потребителей от использования кредитных продуктов респонденты указали:</w:t>
      </w:r>
    </w:p>
    <w:p w:rsidR="00334579" w:rsidRPr="00AA4776" w:rsidRDefault="003345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не вижу смысла в страховании 8,2%;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невыгодные условия страхового договора 15,7%;</w:t>
      </w:r>
    </w:p>
    <w:p w:rsidR="00334579" w:rsidRPr="00AA4776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 отделения страховых компаний находятся далеко от меня – 24,3%</w:t>
      </w:r>
    </w:p>
    <w:p w:rsidR="00334579" w:rsidRDefault="006D4780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- 11,4% респондентов указали, что не доверяют страховым организациям либо стоимость страхового полиса слишком высока.</w:t>
      </w:r>
    </w:p>
    <w:p w:rsidR="00334579" w:rsidRDefault="003345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1.6. Данные мониторинга цен на товары, входящие в перечень отдельных видов социально значимых товаров первой необходимости, в отношении которых могут устанавливаться предельно допустимые розничные цены</w:t>
      </w:r>
    </w:p>
    <w:p w:rsidR="00334579" w:rsidRDefault="0033457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опроса жителей города о том, на какие товары и (или) услуги цены выше по сравнению с другими регионами Российской Федерации показал, </w:t>
      </w:r>
      <w:r>
        <w:rPr>
          <w:rFonts w:ascii="Times New Roman" w:hAnsi="Times New Roman"/>
          <w:sz w:val="28"/>
          <w:szCs w:val="28"/>
        </w:rPr>
        <w:lastRenderedPageBreak/>
        <w:t xml:space="preserve">что </w:t>
      </w:r>
      <w:proofErr w:type="gramStart"/>
      <w:r>
        <w:rPr>
          <w:rFonts w:ascii="Times New Roman" w:hAnsi="Times New Roman"/>
          <w:sz w:val="28"/>
          <w:szCs w:val="28"/>
        </w:rPr>
        <w:t>наибольший  %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AA4776">
        <w:rPr>
          <w:rFonts w:ascii="Times New Roman" w:hAnsi="Times New Roman"/>
          <w:sz w:val="28"/>
          <w:szCs w:val="28"/>
        </w:rPr>
        <w:t>10,1)</w:t>
      </w:r>
      <w:r>
        <w:rPr>
          <w:rFonts w:ascii="Times New Roman" w:hAnsi="Times New Roman"/>
          <w:sz w:val="28"/>
          <w:szCs w:val="28"/>
        </w:rPr>
        <w:t xml:space="preserve"> процент опрошенных считает, что цены выросли на все виды продукции.</w:t>
      </w:r>
    </w:p>
    <w:p w:rsidR="00334579" w:rsidRDefault="00334579">
      <w:pPr>
        <w:tabs>
          <w:tab w:val="left" w:pos="2145"/>
        </w:tabs>
        <w:spacing w:after="0" w:line="240" w:lineRule="auto"/>
        <w:jc w:val="both"/>
        <w:rPr>
          <w:b/>
          <w:sz w:val="28"/>
          <w:szCs w:val="28"/>
          <w:u w:val="single"/>
        </w:rPr>
      </w:pPr>
    </w:p>
    <w:tbl>
      <w:tblPr>
        <w:tblW w:w="8826" w:type="dxa"/>
        <w:tblInd w:w="429" w:type="dxa"/>
        <w:tblLayout w:type="fixed"/>
        <w:tblLook w:val="04A0" w:firstRow="1" w:lastRow="0" w:firstColumn="1" w:lastColumn="0" w:noHBand="0" w:noVBand="1"/>
      </w:tblPr>
      <w:tblGrid>
        <w:gridCol w:w="7196"/>
        <w:gridCol w:w="1630"/>
      </w:tblGrid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продукта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от общего числа опрошенных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Говядина (кроме бескостного мяса)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 xml:space="preserve">12,7 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Свинина (кроме бескостного мяса)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Куры (кроме куриных окорочков)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Рыба мороженая неразделанная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Масло сливочное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Масло подсолнечное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Молоко питьевое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Яйца куриные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Соль поваренная пищевая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черный байховый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Мука пшеничная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ржаной, ржано-пшеничный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и булочные изделия из пшеничной муки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 шлифованный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Пшено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Крупа гречневая - ядрица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Вермишель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Капуста белокочанная свежая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 репчатый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tabs>
                <w:tab w:val="left" w:pos="28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Морковь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Ткани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Одежда и белье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 кожаная, текстильная и комбинированная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Электротовары и другие бытовые приборы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Телерадиотовары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34579" w:rsidRDefault="006D4780">
            <w:pPr>
              <w:widowControl w:val="0"/>
              <w:spacing w:after="0" w:line="264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Бензин автомобильный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334579"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все товары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pStyle w:val="af7"/>
              <w:widowControl w:val="0"/>
              <w:tabs>
                <w:tab w:val="left" w:pos="284"/>
              </w:tabs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</w:tr>
    </w:tbl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Правительством России определен перечень продуктов первой необходимости, в отношении которых могут устанавливаться предельно допустимые розничные цены: </w:t>
      </w:r>
      <w:r>
        <w:rPr>
          <w:rFonts w:ascii="Times New Roman" w:hAnsi="Times New Roman"/>
          <w:sz w:val="28"/>
          <w:szCs w:val="28"/>
        </w:rPr>
        <w:t>говядина, свинина, баранина (кроме бескостного мяса); куры (кроме куриных окорочков); рыба мороженая неразделанная; масло сливочное; масло подсолнечное; молоко питьевое; яйца куриные; сахар-песок; соль поваренная пищевая; чай черный байховый; мука пшеничная; хлеб ржаной; ржано-пшеничный; хлеб и хлебобулочные изделия из пшеничной муки; рис шлифованный; пшено; крупа гречневая-ядрица; вермишель; картофель; капуста белокочанная свежая; лук репчатый; морковь; яблоки.</w:t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целях стабилизации ситуации на потребительском рынке муниципального образования город Горячий Ключ и недопущения необоснованного роста цен на социально-значимые продукты питания на еженедельной основе осуществляется мониторинг цен на социально-значимые продукты питания в соответствии с распоряжением главы администрации Краснодарского края от 17.10.2007 года № 900-р (ред. от 16.02.2015) «О стабилизации цен на отдельные виды социально значимых продуктов питания в Краснодарском крае». Данным распоряжением определены виды социально-значимых продуктов питания, реализация которых должна осуществляться с торговой наценкой не выше 10%. Результаты мониторинга направляются в органы исполнительной власти Краснодарского края для проведения общего анализа по краю.</w:t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цен на данную группу товаров за 2018-202</w:t>
      </w:r>
      <w:r w:rsidR="004D656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гг. показал, что на протяжении всего периода на территории муниципального образования город Горячий Ключ глобального роста цен на продовольственные товары (более чем на 30%) </w:t>
      </w:r>
      <w:r>
        <w:rPr>
          <w:rFonts w:ascii="Times New Roman" w:hAnsi="Times New Roman"/>
          <w:bCs/>
          <w:sz w:val="28"/>
          <w:szCs w:val="28"/>
        </w:rPr>
        <w:t xml:space="preserve">в течение 30 календарных дней подряд - </w:t>
      </w:r>
      <w:r>
        <w:rPr>
          <w:rFonts w:ascii="Times New Roman" w:hAnsi="Times New Roman"/>
          <w:sz w:val="28"/>
          <w:szCs w:val="28"/>
        </w:rPr>
        <w:t>не зафиксировано.</w:t>
      </w:r>
    </w:p>
    <w:p w:rsidR="00334579" w:rsidRDefault="006D4780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Анализ ответов респондентов на вопрос «Какое из утверждений точнее всего описывает материальное положение Вашей семьи?» позволил сделать вывод, что большинству опрошенных хватает денег на еду и одежду, но для покупки импортного холодильника или стиральной машины-автомат, пришлось бы копить или брать в долг/кредит </w:t>
      </w: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(23,7%). 17,9% опрошенных ответили, что в случае необходимости легко могут купить основную бытовую технику без привлечения заемных средств, но автомобиль – непозволительная роскошь.20,5</w:t>
      </w:r>
      <w:proofErr w:type="gramStart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%  потребителей</w:t>
      </w:r>
      <w:proofErr w:type="gramEnd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, участвовавших в опросе, ответили, что на еду денег достаточно, но купить одежду – серьезная проблема. И лишь 12,3% ответили, что могут позволить себе купить очень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многое, но в ближайшем будущем не смогли бы самостоятельно накопить даже на однокомнатную квартиру. </w:t>
      </w:r>
    </w:p>
    <w:p w:rsidR="00334579" w:rsidRDefault="006D478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факторами повышения цен на товары, в том числе на социально-значимые продукты питания являются увеличение оптово-отпускных цен на сырьё, горюче-смазочные материалы, коммунальные услуги, рост общехозяйственных (аренда офиса или юридические услуги) и коммерческих расходов. Ценообразование зависит от местонахождения поставщика, его отпускных цен, сезонности, стоимости доставки, конкурентной среды, уровня торговой наценки. Кроме этого, розничные цены на один и тот же товар могут меняться по причине спроса и предложений на рынке, проведения в определенный временной период маркетинговых акций.</w:t>
      </w:r>
    </w:p>
    <w:p w:rsidR="00334579" w:rsidRDefault="0033457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79" w:rsidRDefault="006D4780" w:rsidP="009955C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1.7. Данные мониторинга логистических возможностей муниципального образования</w:t>
      </w:r>
    </w:p>
    <w:p w:rsidR="00334579" w:rsidRDefault="006D4780" w:rsidP="009955C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Логистика сегодня стала жизненно важным компонентом экономики. Деятельность в области логистики многогранна. Масштабное применение принципов логистики в практической экономической деятельности различных хозяйствующих субъектов объясняется необходимостью сокращения </w:t>
      </w:r>
      <w:r>
        <w:rPr>
          <w:rFonts w:ascii="Times New Roman" w:hAnsi="Times New Roman"/>
          <w:sz w:val="28"/>
          <w:szCs w:val="28"/>
        </w:rPr>
        <w:lastRenderedPageBreak/>
        <w:t>интервалов времени между приобретением сырья и материалов и реализацией готовой продукции конечным потребителям или посредникам.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опроса предпринимателей больше всего применяются следующие способы оптимизации логистических процессов, в том </w:t>
      </w:r>
      <w:r w:rsidRPr="00AA4776">
        <w:rPr>
          <w:rFonts w:ascii="Times New Roman" w:hAnsi="Times New Roman"/>
          <w:sz w:val="28"/>
          <w:szCs w:val="28"/>
        </w:rPr>
        <w:t>числе связанных с повышением уровня обслуживания клиентов: аутсорсинг – 8%, внедрение концепции бережливого производства – 15,9% респондентов, внедрение инновационных технологий – 24,1% респондентов, автоматизация логистических процессов (внедрение систем (</w:t>
      </w:r>
      <w:r w:rsidRPr="00AA4776">
        <w:rPr>
          <w:rFonts w:ascii="Times New Roman" w:hAnsi="Times New Roman"/>
          <w:sz w:val="28"/>
          <w:szCs w:val="28"/>
          <w:lang w:val="en-US"/>
        </w:rPr>
        <w:t>SCM</w:t>
      </w:r>
      <w:r w:rsidRPr="00AA4776">
        <w:rPr>
          <w:rFonts w:ascii="Times New Roman" w:hAnsi="Times New Roman"/>
          <w:sz w:val="28"/>
          <w:szCs w:val="28"/>
        </w:rPr>
        <w:t xml:space="preserve">, </w:t>
      </w:r>
      <w:r w:rsidRPr="00AA4776">
        <w:rPr>
          <w:rFonts w:ascii="Times New Roman" w:hAnsi="Times New Roman"/>
          <w:sz w:val="28"/>
          <w:szCs w:val="28"/>
          <w:lang w:val="en-US"/>
        </w:rPr>
        <w:t>WMS</w:t>
      </w:r>
      <w:r w:rsidRPr="00AA4776">
        <w:rPr>
          <w:rFonts w:ascii="Times New Roman" w:hAnsi="Times New Roman"/>
          <w:sz w:val="28"/>
          <w:szCs w:val="28"/>
        </w:rPr>
        <w:t xml:space="preserve">, </w:t>
      </w:r>
      <w:r w:rsidRPr="00AA4776">
        <w:rPr>
          <w:rFonts w:ascii="Times New Roman" w:hAnsi="Times New Roman"/>
          <w:sz w:val="28"/>
          <w:szCs w:val="28"/>
          <w:lang w:val="en-US"/>
        </w:rPr>
        <w:t>TMS</w:t>
      </w:r>
      <w:r w:rsidRPr="00AA4776">
        <w:rPr>
          <w:rFonts w:ascii="Times New Roman" w:hAnsi="Times New Roman"/>
          <w:sz w:val="28"/>
          <w:szCs w:val="28"/>
        </w:rPr>
        <w:t xml:space="preserve"> и др.)) – 1,3% опрошенных, разработка новых транспортно-технологических схем – 16,1% и затрудняюсь с ответом – 31,8% от опрошенных.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За последние годы определились устойчивые тенденции в развитии логистики, которые сильно повлияли на эффективность процессов и продолжат оказывать влияние в будущем, по мнению опрошенных предпринимателей: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1) повышение требований к логистическому процессу (13,4% мнений респондентов);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2) автоматизация (14,5%)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3) профицит </w:t>
      </w:r>
      <w:proofErr w:type="spellStart"/>
      <w:r w:rsidRPr="00AA4776">
        <w:rPr>
          <w:rFonts w:ascii="Times New Roman" w:hAnsi="Times New Roman"/>
          <w:sz w:val="28"/>
          <w:szCs w:val="28"/>
        </w:rPr>
        <w:t>складких</w:t>
      </w:r>
      <w:proofErr w:type="spellEnd"/>
      <w:r w:rsidRPr="00AA4776">
        <w:rPr>
          <w:rFonts w:ascii="Times New Roman" w:hAnsi="Times New Roman"/>
          <w:sz w:val="28"/>
          <w:szCs w:val="28"/>
        </w:rPr>
        <w:t xml:space="preserve"> помещений (24,1%);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4) увеличение объема качественной логистической инфраструктуры (7,7%);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5) сокращение </w:t>
      </w:r>
      <w:proofErr w:type="gramStart"/>
      <w:r w:rsidRPr="00AA4776">
        <w:rPr>
          <w:rFonts w:ascii="Times New Roman" w:hAnsi="Times New Roman"/>
          <w:sz w:val="28"/>
          <w:szCs w:val="28"/>
        </w:rPr>
        <w:t>импорта  (</w:t>
      </w:r>
      <w:proofErr w:type="gramEnd"/>
      <w:r w:rsidRPr="00AA4776">
        <w:rPr>
          <w:rFonts w:ascii="Times New Roman" w:hAnsi="Times New Roman"/>
          <w:sz w:val="28"/>
          <w:szCs w:val="28"/>
        </w:rPr>
        <w:t>16,9%).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Основными проблемами, которые оказывает влияние на уровень эффективности логистических процессов в Краснодарском крае, по мнению опрошенных предпринимателей, являются:</w:t>
      </w:r>
    </w:p>
    <w:p w:rsidR="00334579" w:rsidRPr="00AA4776" w:rsidRDefault="006D47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1) высокая стоимость заемных средств (70,2% от числа опрошенных);</w:t>
      </w:r>
    </w:p>
    <w:p w:rsidR="00334579" w:rsidRPr="00AA4776" w:rsidRDefault="006D47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2) низкий уровень образования в сфере логистики (5,5%); </w:t>
      </w:r>
    </w:p>
    <w:p w:rsidR="00334579" w:rsidRPr="00AA4776" w:rsidRDefault="006D4780">
      <w:pPr>
        <w:spacing w:after="0" w:line="244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3) снижение деловой активности предприятий (5,2%);</w:t>
      </w:r>
    </w:p>
    <w:p w:rsidR="00334579" w:rsidRDefault="006D478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4) нестабильная макроэкономическая ситуация в стране (3,1%).</w:t>
      </w:r>
    </w:p>
    <w:p w:rsidR="00334579" w:rsidRDefault="0033457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34579" w:rsidRDefault="006D478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1.8. Результаты мониторинга развития передовых производственных технологий и их внедрения, а также процесса </w:t>
      </w:r>
      <w:proofErr w:type="spellStart"/>
      <w:r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экономики и формирования новых рынков и секторов</w:t>
      </w:r>
    </w:p>
    <w:p w:rsidR="00334579" w:rsidRDefault="006D4780">
      <w:pPr>
        <w:pStyle w:val="afa"/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Цифровизация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процесс использования самых передовых технологий и новых бизнес-моделей во всех сферах деятельности имеет потенциал для ускорения экономического роста и создает предпосылки для повышения конкурентоспособности экономики.</w:t>
      </w:r>
    </w:p>
    <w:p w:rsidR="00334579" w:rsidRPr="00AA4776" w:rsidRDefault="006D4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отношении приоритетов значимости блоков рынков по направлению передовых производственных, респондентами-</w:t>
      </w:r>
      <w:proofErr w:type="gramStart"/>
      <w:r>
        <w:rPr>
          <w:rFonts w:ascii="Times New Roman" w:hAnsi="Times New Roman"/>
          <w:sz w:val="28"/>
          <w:szCs w:val="28"/>
        </w:rPr>
        <w:t>потребителями  наибольший</w:t>
      </w:r>
      <w:proofErr w:type="gramEnd"/>
      <w:r>
        <w:rPr>
          <w:rFonts w:ascii="Times New Roman" w:hAnsi="Times New Roman"/>
          <w:sz w:val="28"/>
          <w:szCs w:val="28"/>
        </w:rPr>
        <w:t xml:space="preserve"> приоритет поставлен в направлении  новые </w:t>
      </w:r>
      <w:r w:rsidRPr="00AA4776">
        <w:rPr>
          <w:rFonts w:ascii="Times New Roman" w:hAnsi="Times New Roman"/>
          <w:sz w:val="28"/>
          <w:szCs w:val="28"/>
        </w:rPr>
        <w:t>материалы (64,5%) .</w:t>
      </w:r>
    </w:p>
    <w:p w:rsidR="00334579" w:rsidRPr="00AA4776" w:rsidRDefault="006D4780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По результату опроса жителей города об удовлетворенности цифровыми услугами наибольшую удовлетворенность выразили также - портал государственных услуг Российской Федерации – 37,4%</w:t>
      </w:r>
      <w:r w:rsidRPr="00AA477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A4776">
        <w:rPr>
          <w:rFonts w:ascii="Times New Roman" w:hAnsi="Times New Roman"/>
          <w:sz w:val="28"/>
          <w:szCs w:val="28"/>
        </w:rPr>
        <w:t>от общего числа опрошенных:</w:t>
      </w:r>
    </w:p>
    <w:p w:rsidR="00334579" w:rsidRPr="00AA4776" w:rsidRDefault="00334579">
      <w:pPr>
        <w:tabs>
          <w:tab w:val="left" w:pos="2145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435" w:type="dxa"/>
        <w:tblLayout w:type="fixed"/>
        <w:tblLook w:val="04A0" w:firstRow="1" w:lastRow="0" w:firstColumn="1" w:lastColumn="0" w:noHBand="0" w:noVBand="1"/>
      </w:tblPr>
      <w:tblGrid>
        <w:gridCol w:w="5353"/>
        <w:gridCol w:w="992"/>
        <w:gridCol w:w="992"/>
        <w:gridCol w:w="993"/>
        <w:gridCol w:w="1105"/>
      </w:tblGrid>
      <w:tr w:rsidR="00334579" w:rsidRPr="00AA4776">
        <w:trPr>
          <w:cantSplit/>
          <w:trHeight w:val="243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Pr="00AA4776" w:rsidRDefault="00334579">
            <w:pPr>
              <w:widowControl w:val="0"/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4579" w:rsidRPr="00AA4776" w:rsidRDefault="00334579">
            <w:pPr>
              <w:widowControl w:val="0"/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4579" w:rsidRPr="00AA4776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Удовлетворен %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 xml:space="preserve">Скорее </w:t>
            </w:r>
          </w:p>
          <w:p w:rsidR="00334579" w:rsidRPr="00AA4776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удовлетворен %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Не удовлетворен %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4776">
              <w:rPr>
                <w:rFonts w:ascii="Times New Roman" w:hAnsi="Times New Roman"/>
                <w:b/>
                <w:sz w:val="24"/>
                <w:szCs w:val="24"/>
              </w:rPr>
              <w:t>Не сталкивался %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Портал государственных услуг Российской Федерации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37,4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25,3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Портал Многофункциональных центров предоставления государственных и муниципальных услуг Краснодарского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35,8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Портал инспекции федеральной налоговой службы по Краснодарскому краю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Возможность записи на прием к врачу через электронные системы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37,3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Онлайн-банк (</w:t>
            </w:r>
            <w:proofErr w:type="gramStart"/>
            <w:r w:rsidRPr="00AA4776">
              <w:rPr>
                <w:rFonts w:ascii="Times New Roman" w:hAnsi="Times New Roman"/>
                <w:sz w:val="24"/>
                <w:szCs w:val="24"/>
              </w:rPr>
              <w:t>различные финансовые операции</w:t>
            </w:r>
            <w:proofErr w:type="gramEnd"/>
            <w:r w:rsidRPr="00AA4776">
              <w:rPr>
                <w:rFonts w:ascii="Times New Roman" w:hAnsi="Times New Roman"/>
                <w:sz w:val="24"/>
                <w:szCs w:val="24"/>
              </w:rPr>
              <w:t xml:space="preserve"> которые совершаются удаленно)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Онлайн-покупки (приобретения товаров и услуг (операции которые совершаются удаленно)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29,1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9,6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Приём официальных обращений граждан (онлайн – приемные (виртуальные приемные) администрации Краснодарского края, органов власти Краснодарского края и администраций муниципальных образований Краснодарского края)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34,8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334579" w:rsidRPr="00AA4776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Информационный портал Администрации и органов исполнительной власти Краснодарского края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334579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4579" w:rsidRPr="00AA4776" w:rsidRDefault="006D4780">
            <w:pPr>
              <w:widowControl w:val="0"/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26,5</w:t>
            </w:r>
          </w:p>
        </w:tc>
      </w:tr>
    </w:tbl>
    <w:p w:rsidR="00334579" w:rsidRPr="00AA4776" w:rsidRDefault="00334579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34579" w:rsidRDefault="006D4780">
      <w:pPr>
        <w:tabs>
          <w:tab w:val="left" w:pos="2145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По результату аналогичного опроса субъектов предпринимательской деятельности муниципального образования город Горячий Ключ об удовлетворенности доступностью и качеством цифровых услуг – наибольшую удовлетворенность предприниматели указали - доступностью и качеством единого портала государственных услуг Российской Федерации – 83,9% от общего числа опрошенных: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4928"/>
        <w:gridCol w:w="1133"/>
        <w:gridCol w:w="1135"/>
        <w:gridCol w:w="1275"/>
        <w:gridCol w:w="1276"/>
      </w:tblGrid>
      <w:tr w:rsidR="00334579">
        <w:trPr>
          <w:trHeight w:val="2466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334579" w:rsidRDefault="00334579">
            <w:pPr>
              <w:widowControl w:val="0"/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34579" w:rsidRDefault="00334579">
            <w:pPr>
              <w:widowControl w:val="0"/>
              <w:tabs>
                <w:tab w:val="left" w:pos="0"/>
                <w:tab w:val="left" w:pos="284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334579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Скорее </w:t>
            </w:r>
          </w:p>
          <w:p w:rsidR="00334579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удовлетворен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textDirection w:val="btLr"/>
            <w:vAlign w:val="center"/>
          </w:tcPr>
          <w:p w:rsidR="00334579" w:rsidRDefault="006D4780">
            <w:pPr>
              <w:widowControl w:val="0"/>
              <w:tabs>
                <w:tab w:val="left" w:pos="214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сталкивался %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Портала инспекции федеральной налоговой службы по Краснодарскому краю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78,0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портала государственных услуг Российской Федерации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83,9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334579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единого портала Многофункциональных центров предоставления государственных и муниципальных услуг Краснодарского края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58,9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интернет-банкинга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32,5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64,9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Инвестиционного портала Краснодарского края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76,9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онлайн торговли (реализация товаров и услуг (операции которые совершаются удаленно), таких как реализация электронных билетов, различные личные кабинеты и т.д.)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81,9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информационных порталов Администрации и органов исполнительной власти Краснодарского края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81,9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334579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</w:tr>
      <w:tr w:rsidR="00334579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Default="006D4780">
            <w:pPr>
              <w:pStyle w:val="af7"/>
              <w:widowControl w:val="0"/>
              <w:tabs>
                <w:tab w:val="left" w:pos="0"/>
                <w:tab w:val="left" w:pos="284"/>
                <w:tab w:val="left" w:pos="567"/>
              </w:tabs>
              <w:spacing w:after="12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Доступностью и качеством информационных порталов Администрации и органов исполнительной власти Краснодарского края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75,1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34579" w:rsidRPr="00AA4776" w:rsidRDefault="00334579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4579" w:rsidRPr="00AA4776" w:rsidRDefault="006D4780">
            <w:pPr>
              <w:widowControl w:val="0"/>
              <w:tabs>
                <w:tab w:val="left" w:pos="2145"/>
              </w:tabs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</w:tr>
    </w:tbl>
    <w:p w:rsidR="00334579" w:rsidRDefault="00334579"/>
    <w:p w:rsidR="000A5C7C" w:rsidRPr="000A5C7C" w:rsidRDefault="000A5C7C" w:rsidP="000A5C7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A5C7C">
        <w:rPr>
          <w:rFonts w:ascii="Times New Roman" w:hAnsi="Times New Roman"/>
          <w:b/>
          <w:sz w:val="32"/>
          <w:szCs w:val="32"/>
        </w:rPr>
        <w:t>Раздел 2. Результаты мониторинга деятельности хозяйствующих субъектов, доля участия муниципального образования в которых составляет 50 и более процентов</w:t>
      </w:r>
    </w:p>
    <w:p w:rsidR="000A5C7C" w:rsidRPr="000A5C7C" w:rsidRDefault="000A5C7C" w:rsidP="000A5C7C">
      <w:pPr>
        <w:spacing w:before="120" w:after="120" w:line="22" w:lineRule="atLeast"/>
        <w:ind w:firstLine="708"/>
        <w:jc w:val="both"/>
        <w:rPr>
          <w:rFonts w:ascii="Times New Roman" w:hAnsi="Times New Roman"/>
          <w:sz w:val="32"/>
          <w:szCs w:val="32"/>
        </w:rPr>
      </w:pPr>
      <w:r w:rsidRPr="000A5C7C">
        <w:rPr>
          <w:rFonts w:ascii="Times New Roman" w:hAnsi="Times New Roman"/>
          <w:sz w:val="28"/>
          <w:szCs w:val="28"/>
        </w:rPr>
        <w:t>Информация приведена в приложении 1 к настоящему отчету</w:t>
      </w:r>
      <w:r w:rsidRPr="000A5C7C">
        <w:rPr>
          <w:rFonts w:ascii="Times New Roman" w:hAnsi="Times New Roman"/>
          <w:sz w:val="32"/>
          <w:szCs w:val="32"/>
        </w:rPr>
        <w:t>.</w:t>
      </w:r>
    </w:p>
    <w:p w:rsidR="000A5C7C" w:rsidRPr="000A5C7C" w:rsidRDefault="000A5C7C" w:rsidP="000A5C7C">
      <w:pPr>
        <w:spacing w:before="240" w:line="22" w:lineRule="atLeast"/>
        <w:jc w:val="center"/>
        <w:rPr>
          <w:rFonts w:ascii="Times New Roman" w:hAnsi="Times New Roman"/>
          <w:b/>
          <w:sz w:val="32"/>
          <w:szCs w:val="32"/>
        </w:rPr>
      </w:pPr>
      <w:r w:rsidRPr="000A5C7C">
        <w:rPr>
          <w:rFonts w:ascii="Times New Roman" w:hAnsi="Times New Roman"/>
          <w:b/>
          <w:sz w:val="32"/>
          <w:szCs w:val="32"/>
        </w:rPr>
        <w:t xml:space="preserve">Раздел 3. Создание и реализация механизмов общественного </w:t>
      </w:r>
      <w:r w:rsidRPr="000A5C7C">
        <w:rPr>
          <w:rFonts w:ascii="Times New Roman" w:hAnsi="Times New Roman"/>
          <w:b/>
          <w:sz w:val="32"/>
          <w:szCs w:val="32"/>
        </w:rPr>
        <w:br/>
        <w:t>контроля за деятельностью субъектов естественных монополий</w:t>
      </w:r>
    </w:p>
    <w:p w:rsidR="000A5C7C" w:rsidRP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В результате проведенного мониторинга деятельности субъектов естественных монополий сформирован перечень рынков муниципального </w:t>
      </w:r>
      <w:r w:rsidRPr="000A5C7C">
        <w:rPr>
          <w:rFonts w:ascii="Times New Roman" w:hAnsi="Times New Roman"/>
          <w:color w:val="000000"/>
          <w:sz w:val="28"/>
          <w:szCs w:val="28"/>
        </w:rPr>
        <w:lastRenderedPageBreak/>
        <w:t>образования город Горячий Ключ, на которых присутствуют субъекты естественных монополий:</w:t>
      </w:r>
    </w:p>
    <w:p w:rsidR="000A5C7C" w:rsidRPr="000A5C7C" w:rsidRDefault="000A5C7C" w:rsidP="000A5C7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ab/>
        <w:t xml:space="preserve">- теплоснабжение (филиал Общество с ограниченной ответственностью «Мир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Энергосервис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>»);</w:t>
      </w:r>
    </w:p>
    <w:p w:rsidR="000A5C7C" w:rsidRPr="000A5C7C" w:rsidRDefault="000A5C7C" w:rsidP="000A5C7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ab/>
        <w:t>- водоснабжение и водоотведение (водоочистка) (Муниципальное унитарное предприятие муниципального образования г. Горячий Ключ «Водоканал»);</w:t>
      </w:r>
    </w:p>
    <w:p w:rsidR="000A5C7C" w:rsidRPr="000A5C7C" w:rsidRDefault="000A5C7C" w:rsidP="000A5C7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ab/>
        <w:t xml:space="preserve">- электроснабжение (ОАО Независимая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энергосбытовая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 xml:space="preserve"> компания Краснодарского края филиал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Горячеключэнергосбыт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>);</w:t>
      </w:r>
    </w:p>
    <w:p w:rsidR="000A5C7C" w:rsidRPr="000A5C7C" w:rsidRDefault="000A5C7C" w:rsidP="000A5C7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ab/>
        <w:t xml:space="preserve">- газоснабжение (Участок по работе с потребителями газа ООО «Газпром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межрегионгаз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 xml:space="preserve"> Краснодар» в городах Горячий Ключ, Туапсе и Туапсинский район).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rFonts w:eastAsia="Calibri"/>
          <w:szCs w:val="28"/>
        </w:rPr>
        <w:t>Реестр субъектов естественных монополий на товарных рынках муниципального образования город Горячий Ключ размещен на официальном сайте администрации муниципального образования город Горячий Ключ:</w:t>
      </w:r>
      <w:r w:rsidRPr="000A5C7C">
        <w:rPr>
          <w:szCs w:val="28"/>
        </w:rPr>
        <w:t xml:space="preserve"> http://www.gorkluch.ru/city/konkurent/reestr/.</w:t>
      </w:r>
    </w:p>
    <w:p w:rsidR="000A5C7C" w:rsidRP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lang w:eastAsia="ru-RU"/>
        </w:rPr>
      </w:pPr>
      <w:r w:rsidRPr="000A5C7C">
        <w:rPr>
          <w:rFonts w:ascii="Times New Roman" w:hAnsi="Times New Roman"/>
          <w:sz w:val="28"/>
          <w:lang w:eastAsia="ru-RU"/>
        </w:rPr>
        <w:t>Из определенного перечня субъекты естественных монополий с долей участия муниципального образовании город Горячий Ключ 50% и более присутствуют на рынке услуг водоснабжения и водоотведения – МУП МО г. Горячий Ключ «Водоканал».</w:t>
      </w:r>
    </w:p>
    <w:p w:rsidR="000A5C7C" w:rsidRP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509"/>
      </w:tblGrid>
      <w:tr w:rsidR="000A5C7C" w:rsidRPr="000A5C7C" w:rsidTr="000A5C7C">
        <w:tc>
          <w:tcPr>
            <w:tcW w:w="3190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5C7C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рынка</w:t>
            </w:r>
          </w:p>
        </w:tc>
        <w:tc>
          <w:tcPr>
            <w:tcW w:w="3190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5C7C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субъекта естественных</w:t>
            </w:r>
            <w:r w:rsidRPr="000A5C7C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 монополий, ИНН</w:t>
            </w:r>
          </w:p>
        </w:tc>
        <w:tc>
          <w:tcPr>
            <w:tcW w:w="3509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5C7C">
              <w:rPr>
                <w:rFonts w:ascii="Times New Roman" w:hAnsi="Times New Roman"/>
                <w:sz w:val="28"/>
                <w:szCs w:val="28"/>
                <w:lang w:eastAsia="ru-RU"/>
              </w:rPr>
              <w:t>Юридический адрес</w:t>
            </w:r>
          </w:p>
        </w:tc>
      </w:tr>
      <w:tr w:rsidR="000A5C7C" w:rsidRPr="000A5C7C" w:rsidTr="000A5C7C">
        <w:trPr>
          <w:trHeight w:val="624"/>
        </w:trPr>
        <w:tc>
          <w:tcPr>
            <w:tcW w:w="3190" w:type="dxa"/>
          </w:tcPr>
          <w:p w:rsidR="000A5C7C" w:rsidRPr="000A5C7C" w:rsidRDefault="000A5C7C" w:rsidP="000A5C7C">
            <w:pPr>
              <w:spacing w:after="0"/>
              <w:rPr>
                <w:rFonts w:ascii="Times New Roman" w:hAnsi="Times New Roman"/>
                <w:sz w:val="24"/>
                <w:lang w:eastAsia="ru-RU"/>
              </w:rPr>
            </w:pPr>
            <w:r w:rsidRPr="000A5C7C">
              <w:rPr>
                <w:rFonts w:ascii="Times New Roman" w:hAnsi="Times New Roman"/>
                <w:sz w:val="24"/>
                <w:lang w:eastAsia="ru-RU"/>
              </w:rPr>
              <w:t>Рынок услуг водоснабжения и водоотведения</w:t>
            </w:r>
          </w:p>
        </w:tc>
        <w:tc>
          <w:tcPr>
            <w:tcW w:w="3190" w:type="dxa"/>
          </w:tcPr>
          <w:p w:rsidR="000A5C7C" w:rsidRPr="000A5C7C" w:rsidRDefault="000A5C7C" w:rsidP="000A5C7C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0A5C7C">
              <w:rPr>
                <w:rFonts w:ascii="Times New Roman" w:hAnsi="Times New Roman"/>
                <w:sz w:val="24"/>
                <w:lang w:eastAsia="ru-RU"/>
              </w:rPr>
              <w:t xml:space="preserve">МУП МО г. Горячий Ключ «Водоканал», </w:t>
            </w:r>
          </w:p>
        </w:tc>
        <w:tc>
          <w:tcPr>
            <w:tcW w:w="3509" w:type="dxa"/>
          </w:tcPr>
          <w:p w:rsidR="000A5C7C" w:rsidRPr="000A5C7C" w:rsidRDefault="000A5C7C" w:rsidP="000A5C7C">
            <w:pPr>
              <w:spacing w:after="0"/>
              <w:jc w:val="both"/>
              <w:rPr>
                <w:rFonts w:ascii="Times New Roman" w:hAnsi="Times New Roman"/>
                <w:sz w:val="24"/>
                <w:lang w:eastAsia="ru-RU"/>
              </w:rPr>
            </w:pPr>
            <w:r w:rsidRPr="000A5C7C">
              <w:rPr>
                <w:rFonts w:ascii="Times New Roman" w:hAnsi="Times New Roman"/>
                <w:sz w:val="24"/>
                <w:lang w:eastAsia="ru-RU"/>
              </w:rPr>
              <w:t>г. Горячий Ключ, ул. Ленина, 196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Контроль за раскрытием информации о деятельности </w:t>
      </w:r>
      <w:proofErr w:type="gramStart"/>
      <w:r w:rsidRPr="000A5C7C">
        <w:rPr>
          <w:szCs w:val="28"/>
        </w:rPr>
        <w:t>МУП  МО</w:t>
      </w:r>
      <w:proofErr w:type="gramEnd"/>
      <w:r w:rsidRPr="000A5C7C">
        <w:rPr>
          <w:szCs w:val="28"/>
        </w:rPr>
        <w:t xml:space="preserve"> город Горячий Ключ «Водоканал»  в соответствии с действующим законодательством осуществляет управление жизнеобеспечения городского хозяйства администрации муниципального образования город Горячий Ключ, согласно наделенным полномочиям. 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Отчеты размещаются на официальном сайте администрации </w:t>
      </w:r>
      <w:r w:rsidRPr="000A5C7C">
        <w:rPr>
          <w:szCs w:val="28"/>
        </w:rPr>
        <w:br/>
        <w:t xml:space="preserve">муниципального образования город Горячий Ключ по ссылке: </w:t>
      </w:r>
      <w:r w:rsidRPr="000A5C7C">
        <w:rPr>
          <w:szCs w:val="28"/>
          <w:lang w:val="en-US"/>
        </w:rPr>
        <w:t>http</w:t>
      </w:r>
      <w:r w:rsidRPr="000A5C7C">
        <w:rPr>
          <w:szCs w:val="28"/>
        </w:rPr>
        <w:t>://</w:t>
      </w:r>
      <w:r w:rsidRPr="000A5C7C">
        <w:rPr>
          <w:szCs w:val="28"/>
          <w:lang w:val="en-US"/>
        </w:rPr>
        <w:t>www</w:t>
      </w:r>
      <w:r w:rsidRPr="000A5C7C">
        <w:rPr>
          <w:szCs w:val="28"/>
        </w:rPr>
        <w:t>.</w:t>
      </w:r>
      <w:proofErr w:type="spellStart"/>
      <w:r w:rsidRPr="000A5C7C">
        <w:rPr>
          <w:szCs w:val="28"/>
          <w:lang w:val="en-US"/>
        </w:rPr>
        <w:t>gorkluch</w:t>
      </w:r>
      <w:proofErr w:type="spellEnd"/>
      <w:r w:rsidRPr="000A5C7C">
        <w:rPr>
          <w:szCs w:val="28"/>
        </w:rPr>
        <w:t>.</w:t>
      </w:r>
      <w:proofErr w:type="spellStart"/>
      <w:r w:rsidRPr="000A5C7C">
        <w:rPr>
          <w:szCs w:val="28"/>
          <w:lang w:val="en-US"/>
        </w:rPr>
        <w:t>ru</w:t>
      </w:r>
      <w:proofErr w:type="spellEnd"/>
      <w:r w:rsidRPr="000A5C7C">
        <w:rPr>
          <w:szCs w:val="28"/>
        </w:rPr>
        <w:t>/</w:t>
      </w:r>
      <w:r w:rsidRPr="000A5C7C">
        <w:rPr>
          <w:szCs w:val="28"/>
          <w:lang w:val="en-US"/>
        </w:rPr>
        <w:t>city</w:t>
      </w:r>
      <w:r w:rsidRPr="000A5C7C">
        <w:rPr>
          <w:szCs w:val="28"/>
        </w:rPr>
        <w:t>/</w:t>
      </w:r>
      <w:proofErr w:type="spellStart"/>
      <w:r w:rsidRPr="000A5C7C">
        <w:rPr>
          <w:szCs w:val="28"/>
          <w:lang w:val="en-US"/>
        </w:rPr>
        <w:t>zkk</w:t>
      </w:r>
      <w:proofErr w:type="spellEnd"/>
      <w:r w:rsidRPr="000A5C7C">
        <w:rPr>
          <w:szCs w:val="28"/>
        </w:rPr>
        <w:t>/.</w:t>
      </w:r>
    </w:p>
    <w:p w:rsidR="000A5C7C" w:rsidRP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целях  эффективного управления муниципальными предприятиями и учреждениями, для стабилизации платежеспособности, финансового оздоровления юридических лиц, зарегистрированных на территории муниципального образования город Горячий Ключ, а также с целью мобилизации дополнительных доходов в консолидированный бюджет Краснодарского края по городу Горячий Ключ, бюджет муниципального образования город Горячий Ключ, постановлениями администрации муниципального образования город Горячий Ключ утверждены: Положение о межведомственной комиссии по оздоровлению финансово-экономического положения предприятий муниципального образования город Горячий Ключ; </w:t>
      </w:r>
      <w:r w:rsidRPr="000A5C7C">
        <w:rPr>
          <w:rFonts w:ascii="Times New Roman" w:hAnsi="Times New Roman"/>
          <w:sz w:val="28"/>
          <w:szCs w:val="28"/>
        </w:rPr>
        <w:lastRenderedPageBreak/>
        <w:t>Положение о межведомственной комиссии по мобилизации дополнительных доходов в консолидированный бюджет Краснодарского края по городу Горячий Ключ, бюджет муниципального образования город Горячий Ключ, повышению собираемости страховых взносов во внебюджетные фонды и снижению неформальной занятости на которые приглашаются руководители предприятий, допустившие ухудшение финансово-экономических показателей деятельности, задолженность по налоговым платежам.</w:t>
      </w:r>
    </w:p>
    <w:p w:rsidR="000A5C7C" w:rsidRPr="000A5C7C" w:rsidRDefault="000A5C7C" w:rsidP="000A5C7C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Также в процессе реализации Указа Президента РФ от 2 сентября </w:t>
      </w:r>
      <w:r w:rsidRPr="000A5C7C">
        <w:rPr>
          <w:rFonts w:ascii="Times New Roman" w:hAnsi="Times New Roman"/>
          <w:sz w:val="28"/>
          <w:szCs w:val="28"/>
        </w:rPr>
        <w:br/>
        <w:t xml:space="preserve">2018 года проведена работа по заключению концессионного соглашения по объектам теплоснабжения, которое позволит решить одновременно проблему привлечения инвестиций в муниципальный сектор (реконструкция и модернизация сетей теплоснабжения) и повысить эффективность теплоснабжения для населения. </w:t>
      </w:r>
    </w:p>
    <w:p w:rsidR="000A5C7C" w:rsidRP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В рамках мониторинга состояния и развития конкурентной среды в муниципальном образовании город Горячий Ключ в сентябре 2021 года проведено расширенное анкетирование потребителей товаров и услуг и субъектов предпринимательства с общей выборкой в 477 респондентов.</w:t>
      </w:r>
    </w:p>
    <w:p w:rsidR="000A5C7C" w:rsidRPr="000A5C7C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Проведен мониторинг удовлетворенности качеством товаров, работ и услуг на рынках присутствия естественных монополий со стороны субъектов предпринимательской деятельности и со стороны потребителей товаров, работ и услуг, предоставляемых субъектами естественных монополий.</w:t>
      </w:r>
    </w:p>
    <w:p w:rsidR="000A5C7C" w:rsidRPr="000A5C7C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опросе по оценке услуг естественных монополий приняли участие представители бизнеса </w:t>
      </w:r>
      <w:r w:rsidR="009955C0" w:rsidRPr="000A5C7C">
        <w:rPr>
          <w:rFonts w:ascii="Times New Roman" w:hAnsi="Times New Roman"/>
          <w:sz w:val="28"/>
          <w:szCs w:val="28"/>
        </w:rPr>
        <w:t>следующих отраслей</w:t>
      </w:r>
      <w:r w:rsidRPr="000A5C7C">
        <w:rPr>
          <w:rFonts w:ascii="Times New Roman" w:hAnsi="Times New Roman"/>
          <w:sz w:val="28"/>
          <w:szCs w:val="28"/>
        </w:rPr>
        <w:t>:</w:t>
      </w:r>
    </w:p>
    <w:p w:rsidR="000A5C7C" w:rsidRPr="000A5C7C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0"/>
        <w:gridCol w:w="1681"/>
      </w:tblGrid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  <w:b/>
              </w:rPr>
              <w:t>Наименование рынка</w:t>
            </w:r>
          </w:p>
        </w:tc>
        <w:tc>
          <w:tcPr>
            <w:tcW w:w="1681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  <w:b/>
              </w:rPr>
              <w:t>Количество респондентов (в % от общего числа)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услуг дополнительного образования детей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1,7%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медицинских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2,7%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услуг дошкольного образования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1,7%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услуг детского отдыха и оздоровления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1,0%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2,1%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социальных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0,6%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ритуальных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0,6%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0,8%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оказания услуг по ремонту автотранспортных средств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2,5%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0,6%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жилищного строительства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4,0%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Рынок строительства объектов капитального строительства, </w:t>
            </w:r>
            <w:proofErr w:type="spellStart"/>
            <w:r w:rsidRPr="000A5C7C">
              <w:rPr>
                <w:rFonts w:ascii="Times New Roman" w:hAnsi="Times New Roman"/>
              </w:rPr>
              <w:t>зa</w:t>
            </w:r>
            <w:proofErr w:type="spellEnd"/>
          </w:p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исключением жилищного и дорожного строительства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0,8%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архитектурно-строительного проектирования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0,6%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1,0%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обработки древесины и производства изделий из дерева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1,5%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производства бетона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1,0%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реализации сельскохозяйственной продукции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4,4%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Розничная торговля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39,8%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бытовых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10,3%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санаторно-курортных и туристских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4,0%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пищевой продукции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5,5%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финансовых услуг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0,4%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Рынок </w:t>
            </w:r>
            <w:proofErr w:type="gramStart"/>
            <w:r w:rsidRPr="000A5C7C">
              <w:rPr>
                <w:rFonts w:ascii="Times New Roman" w:hAnsi="Times New Roman"/>
              </w:rPr>
              <w:t>теплоснабжения(</w:t>
            </w:r>
            <w:proofErr w:type="gramEnd"/>
            <w:r w:rsidRPr="000A5C7C">
              <w:rPr>
                <w:rFonts w:ascii="Times New Roman" w:hAnsi="Times New Roman"/>
              </w:rPr>
              <w:t>производство тепловой энергии)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0,4%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выполнения работ по благоустройству городской среды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1,7%</w:t>
            </w:r>
          </w:p>
        </w:tc>
      </w:tr>
      <w:tr w:rsidR="000A5C7C" w:rsidRPr="000A5C7C" w:rsidTr="000A5C7C">
        <w:trPr>
          <w:trHeight w:val="387"/>
        </w:trPr>
        <w:tc>
          <w:tcPr>
            <w:tcW w:w="7690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49"/>
              </w:tabs>
              <w:spacing w:after="0" w:line="240" w:lineRule="auto"/>
              <w:ind w:left="49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Рынок легкой промышленности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0A5C7C" w:rsidRPr="000A5C7C" w:rsidRDefault="000A5C7C" w:rsidP="000A5C7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1,5%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В результате оценки сроков получения доступа к услугам субъектов естественных монополий, голоса </w:t>
      </w:r>
      <w:proofErr w:type="gramStart"/>
      <w:r w:rsidRPr="000A5C7C">
        <w:rPr>
          <w:szCs w:val="28"/>
        </w:rPr>
        <w:t>опрошенных  распределились</w:t>
      </w:r>
      <w:proofErr w:type="gramEnd"/>
      <w:r w:rsidRPr="000A5C7C">
        <w:rPr>
          <w:szCs w:val="28"/>
        </w:rPr>
        <w:t xml:space="preserve"> следующим образом: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1416"/>
        <w:gridCol w:w="1408"/>
        <w:gridCol w:w="1338"/>
        <w:gridCol w:w="1243"/>
        <w:gridCol w:w="1434"/>
      </w:tblGrid>
      <w:tr w:rsidR="000A5C7C" w:rsidRPr="000A5C7C" w:rsidTr="000A5C7C">
        <w:trPr>
          <w:trHeight w:val="287"/>
        </w:trPr>
        <w:tc>
          <w:tcPr>
            <w:tcW w:w="2766" w:type="dxa"/>
            <w:vMerge w:val="restart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39" w:type="dxa"/>
            <w:gridSpan w:val="5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</w:rPr>
              <w:t>Сроки получения доступа</w:t>
            </w:r>
          </w:p>
        </w:tc>
      </w:tr>
      <w:tr w:rsidR="000A5C7C" w:rsidRPr="000A5C7C" w:rsidTr="000A5C7C">
        <w:tc>
          <w:tcPr>
            <w:tcW w:w="2766" w:type="dxa"/>
            <w:vMerge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416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08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338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proofErr w:type="gramStart"/>
            <w:r w:rsidRPr="000A5C7C">
              <w:rPr>
                <w:rFonts w:ascii="Times New Roman" w:hAnsi="Times New Roman"/>
              </w:rPr>
              <w:t>Водоснабжение,</w:t>
            </w:r>
            <w:r w:rsidRPr="000A5C7C">
              <w:rPr>
                <w:rFonts w:ascii="Times New Roman" w:hAnsi="Times New Roman"/>
              </w:rPr>
              <w:br/>
              <w:t>водоотведение</w:t>
            </w:r>
            <w:proofErr w:type="gramEnd"/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4,2%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48,6%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46,7%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4,2%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49,7%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45,7%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48,6%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45,4%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t>5,5%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48,4%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45,1%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t>6,1%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27,7%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59,3%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t>12,6%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2766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41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42,8%</w:t>
            </w:r>
          </w:p>
        </w:tc>
        <w:tc>
          <w:tcPr>
            <w:tcW w:w="140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50,7%</w:t>
            </w:r>
          </w:p>
        </w:tc>
        <w:tc>
          <w:tcPr>
            <w:tcW w:w="1338" w:type="dxa"/>
          </w:tcPr>
          <w:p w:rsidR="000A5C7C" w:rsidRPr="000A5C7C" w:rsidRDefault="000A5C7C" w:rsidP="000A5C7C">
            <w:pPr>
              <w:jc w:val="center"/>
            </w:pPr>
            <w:r w:rsidRPr="000A5C7C">
              <w:t>6,1%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Наибольшую удовлетворенность сроками получения доступа к услугам естественных монополий респонденты выразили в отношении услуг электроснабжения (48,4</w:t>
      </w:r>
      <w:proofErr w:type="gramStart"/>
      <w:r w:rsidRPr="000A5C7C">
        <w:rPr>
          <w:szCs w:val="28"/>
        </w:rPr>
        <w:t xml:space="preserve">%),   </w:t>
      </w:r>
      <w:proofErr w:type="gramEnd"/>
      <w:r w:rsidRPr="000A5C7C">
        <w:rPr>
          <w:szCs w:val="28"/>
        </w:rPr>
        <w:t xml:space="preserve"> газоснабжения (48,6%)      и телефонной связи    (42,8%), водоснабжения и водоотведения (80,3%). Меньше всего опрошенные удовлетворены сроками получения доступа к услугам водоочистки и </w:t>
      </w:r>
      <w:proofErr w:type="gramStart"/>
      <w:r w:rsidRPr="000A5C7C">
        <w:rPr>
          <w:szCs w:val="28"/>
        </w:rPr>
        <w:t>водоснабжению  (</w:t>
      </w:r>
      <w:proofErr w:type="gramEnd"/>
      <w:r w:rsidRPr="000A5C7C">
        <w:rPr>
          <w:szCs w:val="28"/>
        </w:rPr>
        <w:t>по 4,2%).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По результатам опроса оценки услуг субъектов естественных монополий по критерию «сложность (количество) процедур подключения» мнения респондентов распределились следующим образом: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1289"/>
        <w:gridCol w:w="1243"/>
        <w:gridCol w:w="1243"/>
        <w:gridCol w:w="1243"/>
        <w:gridCol w:w="1434"/>
      </w:tblGrid>
      <w:tr w:rsidR="000A5C7C" w:rsidRPr="000A5C7C" w:rsidTr="000A5C7C">
        <w:tc>
          <w:tcPr>
            <w:tcW w:w="340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52" w:type="dxa"/>
            <w:gridSpan w:val="5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</w:rPr>
              <w:t>Сложность (количество) процедур подключения</w:t>
            </w:r>
          </w:p>
        </w:tc>
      </w:tr>
      <w:tr w:rsidR="000A5C7C" w:rsidRPr="000A5C7C" w:rsidTr="000A5C7C">
        <w:tc>
          <w:tcPr>
            <w:tcW w:w="340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289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lastRenderedPageBreak/>
              <w:t>Водоснабжение, водоотведение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6,9%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78,6%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14,1%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6,9%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79,2%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13,4%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16,3%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33,5%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49,5%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0,4%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16,8%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33,5%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49,1%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0,4%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15,7%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46,1%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37,7%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17,6%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63,3%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t>18,7%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Наибольший процент опрошенных, выразивших мнение «скорее удовлетворительно» сложностью (количеством) процедур подключения к услугам естественных монополий отмечается по услугам телефонной связи (63,3</w:t>
      </w:r>
      <w:proofErr w:type="gramStart"/>
      <w:r w:rsidRPr="000A5C7C">
        <w:rPr>
          <w:szCs w:val="28"/>
        </w:rPr>
        <w:t>%),водоочистки</w:t>
      </w:r>
      <w:proofErr w:type="gramEnd"/>
      <w:r w:rsidRPr="000A5C7C">
        <w:rPr>
          <w:szCs w:val="28"/>
        </w:rPr>
        <w:t xml:space="preserve"> (79,2%) и  водоснабжения, водоотведения (78,6%).  Наименьшие показатели удовлетворенности по подключению услуг газоснабжения (49,5</w:t>
      </w:r>
      <w:proofErr w:type="gramStart"/>
      <w:r w:rsidRPr="000A5C7C">
        <w:rPr>
          <w:szCs w:val="28"/>
        </w:rPr>
        <w:t>%),  теплоснабжения</w:t>
      </w:r>
      <w:proofErr w:type="gramEnd"/>
      <w:r w:rsidRPr="000A5C7C">
        <w:rPr>
          <w:szCs w:val="28"/>
        </w:rPr>
        <w:t xml:space="preserve"> (37,7%) и электроснабжения – 49,1(%).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Мнения представителей бизнес-сообществ в отношении стоимости подключения к услугам естественных монополий распределились следующим образом: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1289"/>
        <w:gridCol w:w="1243"/>
        <w:gridCol w:w="1243"/>
        <w:gridCol w:w="1243"/>
        <w:gridCol w:w="1434"/>
      </w:tblGrid>
      <w:tr w:rsidR="000A5C7C" w:rsidRPr="000A5C7C" w:rsidTr="000A5C7C">
        <w:tc>
          <w:tcPr>
            <w:tcW w:w="340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452" w:type="dxa"/>
            <w:gridSpan w:val="5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</w:rPr>
              <w:t>Стоимость подключения</w:t>
            </w:r>
          </w:p>
        </w:tc>
      </w:tr>
      <w:tr w:rsidR="000A5C7C" w:rsidRPr="000A5C7C" w:rsidTr="000A5C7C">
        <w:tc>
          <w:tcPr>
            <w:tcW w:w="340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289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61,6%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34,2%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62,1%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34,0%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8,2%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13,6%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77,8%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8,6%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14,3%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76,7%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23,1%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69,8%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402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Телефонная связь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52,6%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40,5%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0,2%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Среди услуг субъектов естественных монополий наиболее высокая оценка «скорее удовлетворительно» стоимостью подключения была выставлена респондентами в сфере водоснабжения, водоотведения и водоочистки – (61,6% и 62,1%).  На втором месте по количеству положительных оценок стоимости услуг подключения – телефонная связь (52,6%). Наиболее не </w:t>
      </w:r>
      <w:proofErr w:type="gramStart"/>
      <w:r w:rsidRPr="000A5C7C">
        <w:rPr>
          <w:szCs w:val="28"/>
        </w:rPr>
        <w:t>удовлетворены  стоимостью</w:t>
      </w:r>
      <w:proofErr w:type="gramEnd"/>
      <w:r w:rsidRPr="000A5C7C">
        <w:rPr>
          <w:szCs w:val="28"/>
        </w:rPr>
        <w:t xml:space="preserve"> подключения к услугам газоснабжения (77,8%) и электроснабжения (76,7%).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По мнению респондентов, которые сталкивались с процессом получения доступа к услугам естественных монополий, наибольшее количество </w:t>
      </w:r>
      <w:proofErr w:type="gramStart"/>
      <w:r w:rsidRPr="000A5C7C">
        <w:rPr>
          <w:szCs w:val="28"/>
        </w:rPr>
        <w:t>вопросов  связано</w:t>
      </w:r>
      <w:proofErr w:type="gramEnd"/>
      <w:r w:rsidRPr="000A5C7C">
        <w:rPr>
          <w:szCs w:val="28"/>
        </w:rPr>
        <w:t xml:space="preserve"> со сроками получения услуг – 49,8% голосов ответили удовлетворительно, затруднились ответить 0,2% опрошенных, 20,4% респондентов выразили мнение о сложностях, связанных с количеством процедур получения доступа.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Большинство опрошенных высказались об отсутствии изменений сложности (количества) процедур подключения услуг всех видов естественных монополий, предоставляемых по месту ведения бизнеса – в среднем 49,8% </w:t>
      </w:r>
      <w:proofErr w:type="gramStart"/>
      <w:r w:rsidRPr="000A5C7C">
        <w:rPr>
          <w:szCs w:val="28"/>
        </w:rPr>
        <w:t>таких  мнений</w:t>
      </w:r>
      <w:proofErr w:type="gramEnd"/>
      <w:r w:rsidRPr="000A5C7C">
        <w:rPr>
          <w:szCs w:val="28"/>
        </w:rPr>
        <w:t xml:space="preserve">. Приблизительно 37,1% респондентов затруднились с ответом и лишь </w:t>
      </w:r>
      <w:r w:rsidRPr="000A5C7C">
        <w:rPr>
          <w:szCs w:val="28"/>
        </w:rPr>
        <w:lastRenderedPageBreak/>
        <w:t>10,2% выразили позицию, что сложность подключения увеличилась.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Относительно качества услуг, оказываемых субъектами естественных монополий, оценки удовлетворенности мнения респондентов распределились следующим образом: 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3"/>
        <w:gridCol w:w="1891"/>
        <w:gridCol w:w="1826"/>
        <w:gridCol w:w="1685"/>
        <w:gridCol w:w="1434"/>
      </w:tblGrid>
      <w:tr w:rsidR="000A5C7C" w:rsidRPr="000A5C7C" w:rsidTr="000A5C7C">
        <w:tc>
          <w:tcPr>
            <w:tcW w:w="2879" w:type="dxa"/>
            <w:vMerge w:val="restart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75" w:type="dxa"/>
            <w:gridSpan w:val="4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  <w:tab w:val="left" w:pos="102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Качество услуг субъектов естественных монополий</w:t>
            </w:r>
          </w:p>
        </w:tc>
      </w:tr>
      <w:tr w:rsidR="000A5C7C" w:rsidRPr="000A5C7C" w:rsidTr="000A5C7C">
        <w:tc>
          <w:tcPr>
            <w:tcW w:w="2879" w:type="dxa"/>
            <w:vMerge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4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871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726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 xml:space="preserve">Водоснабжение, </w:t>
            </w:r>
            <w:r w:rsidRPr="000A5C7C">
              <w:rPr>
                <w:rFonts w:ascii="Times New Roman" w:eastAsia="Times New Roman" w:hAnsi="Times New Roman"/>
              </w:rPr>
              <w:br/>
              <w:t>водоотведение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3,6%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1,2%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90,8%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4,4%</w:t>
            </w:r>
          </w:p>
        </w:tc>
      </w:tr>
      <w:tr w:rsidR="000A5C7C" w:rsidRPr="000A5C7C" w:rsidTr="000A5C7C"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2,3%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90,6%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3,9%</w:t>
            </w:r>
          </w:p>
        </w:tc>
      </w:tr>
      <w:tr w:rsidR="000A5C7C" w:rsidRPr="000A5C7C" w:rsidTr="000A5C7C"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90,6%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3,6%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2,7%</w:t>
            </w:r>
          </w:p>
        </w:tc>
      </w:tr>
      <w:tr w:rsidR="000A5C7C" w:rsidRPr="000A5C7C" w:rsidTr="000A5C7C"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3,4%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91,4%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2,1%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</w:tr>
      <w:tr w:rsidR="000A5C7C" w:rsidRPr="000A5C7C" w:rsidTr="000A5C7C"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3,4%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51,7%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41,7%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</w:tr>
      <w:tr w:rsidR="000A5C7C" w:rsidRPr="000A5C7C" w:rsidTr="000A5C7C">
        <w:trPr>
          <w:trHeight w:val="60"/>
        </w:trPr>
        <w:tc>
          <w:tcPr>
            <w:tcW w:w="287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Телефонная связь</w:t>
            </w:r>
          </w:p>
        </w:tc>
        <w:tc>
          <w:tcPr>
            <w:tcW w:w="194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2,9%</w:t>
            </w:r>
          </w:p>
        </w:tc>
        <w:tc>
          <w:tcPr>
            <w:tcW w:w="1871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78,8%</w:t>
            </w:r>
          </w:p>
        </w:tc>
        <w:tc>
          <w:tcPr>
            <w:tcW w:w="1726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15,1%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</w:tr>
    </w:tbl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Наибольшая часть опрошенных высказалась об отсутствии </w:t>
      </w:r>
      <w:proofErr w:type="gramStart"/>
      <w:r w:rsidRPr="000A5C7C">
        <w:rPr>
          <w:szCs w:val="28"/>
        </w:rPr>
        <w:t>изменений  качества</w:t>
      </w:r>
      <w:proofErr w:type="gramEnd"/>
      <w:r w:rsidRPr="000A5C7C">
        <w:rPr>
          <w:szCs w:val="28"/>
        </w:rPr>
        <w:t xml:space="preserve"> услуг, оказываемых субъектами естественных монополий в отношении услуг водоочистки и водоснабжения, водоотведения – ответы в диапазоне  90,6%-90,8%. Улучшение качества услуг отражено респондентами в сфере телефонной связи (78,8%), теплоснабжения (51,5</w:t>
      </w:r>
      <w:proofErr w:type="gramStart"/>
      <w:r w:rsidRPr="000A5C7C">
        <w:rPr>
          <w:szCs w:val="28"/>
        </w:rPr>
        <w:t>%) ,</w:t>
      </w:r>
      <w:proofErr w:type="gramEnd"/>
      <w:r w:rsidRPr="000A5C7C">
        <w:rPr>
          <w:szCs w:val="28"/>
        </w:rPr>
        <w:t xml:space="preserve"> газоснабжения (90,6%) и  электроснабжения (91,4%). 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Относительно уровня цен на услуги субъектов естественных монополий мнения респондентов распределились следующим образом: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8"/>
        <w:gridCol w:w="1838"/>
        <w:gridCol w:w="1827"/>
        <w:gridCol w:w="1702"/>
        <w:gridCol w:w="1434"/>
      </w:tblGrid>
      <w:tr w:rsidR="000A5C7C" w:rsidRPr="000A5C7C" w:rsidTr="000A5C7C">
        <w:tc>
          <w:tcPr>
            <w:tcW w:w="2905" w:type="dxa"/>
            <w:vMerge w:val="restart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49" w:type="dxa"/>
            <w:gridSpan w:val="4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  <w:tab w:val="left" w:pos="136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Уровень цен на услуги субъектов естественных монополий</w:t>
            </w:r>
          </w:p>
        </w:tc>
      </w:tr>
      <w:tr w:rsidR="000A5C7C" w:rsidRPr="000A5C7C" w:rsidTr="000A5C7C">
        <w:tc>
          <w:tcPr>
            <w:tcW w:w="2905" w:type="dxa"/>
            <w:vMerge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905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Снизился</w:t>
            </w:r>
          </w:p>
        </w:tc>
        <w:tc>
          <w:tcPr>
            <w:tcW w:w="187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Увеличился</w:t>
            </w:r>
          </w:p>
        </w:tc>
        <w:tc>
          <w:tcPr>
            <w:tcW w:w="1738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 xml:space="preserve">Водоснабжение, </w:t>
            </w:r>
            <w:r w:rsidRPr="000A5C7C">
              <w:rPr>
                <w:rFonts w:ascii="Times New Roman" w:eastAsia="Times New Roman" w:hAnsi="Times New Roman"/>
              </w:rPr>
              <w:br/>
              <w:t>водоотведение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2,5%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77,6%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12,9%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6,9%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2,1%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78,2%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12,8%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6,9%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2,3%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93,5%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2,9%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1,2%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2,1%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93,7%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2,7%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1,4%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2,3%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91,8%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3,6%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2,3%</w:t>
            </w:r>
          </w:p>
        </w:tc>
      </w:tr>
      <w:tr w:rsidR="000A5C7C" w:rsidRPr="000A5C7C" w:rsidTr="000A5C7C">
        <w:tc>
          <w:tcPr>
            <w:tcW w:w="2905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Телефонная связь</w:t>
            </w:r>
          </w:p>
        </w:tc>
        <w:tc>
          <w:tcPr>
            <w:tcW w:w="1905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2,1%</w:t>
            </w:r>
          </w:p>
        </w:tc>
        <w:tc>
          <w:tcPr>
            <w:tcW w:w="1872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86,8%</w:t>
            </w:r>
          </w:p>
        </w:tc>
        <w:tc>
          <w:tcPr>
            <w:tcW w:w="1738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9,6%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jc w:val="center"/>
            </w:pPr>
            <w:r w:rsidRPr="000A5C7C">
              <w:rPr>
                <w:rFonts w:ascii="Times New Roman" w:eastAsia="Times New Roman" w:hAnsi="Times New Roman"/>
              </w:rPr>
              <w:t>1,5%</w:t>
            </w:r>
          </w:p>
        </w:tc>
      </w:tr>
    </w:tbl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Большинство опрошенных выразили мнение о росте цен на услуги субъектов естественных монополий, что обусловлено ежегодной индексацией тарифов, связанной с инфляцией.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При взаимодействии с субъектами естественных </w:t>
      </w:r>
      <w:proofErr w:type="gramStart"/>
      <w:r w:rsidRPr="000A5C7C">
        <w:rPr>
          <w:szCs w:val="28"/>
        </w:rPr>
        <w:t>монополий  81</w:t>
      </w:r>
      <w:proofErr w:type="gramEnd"/>
      <w:r w:rsidRPr="000A5C7C">
        <w:rPr>
          <w:szCs w:val="28"/>
        </w:rPr>
        <w:t>,3% респондентов не сталкивались с проблемами, 13,6% затруднились с ответом, 1,3% опрошенных ответили, что сталкивались с взиманием дополнительной платы, навязыванием дополнительных услуг и проблемами в оказании самих услуг 3,1%.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Большинство респондентов не сталкивались с какими-либо дискриминационными условиями доступа на основной для бизнеса товарный </w:t>
      </w:r>
      <w:r w:rsidRPr="000A5C7C">
        <w:rPr>
          <w:szCs w:val="28"/>
        </w:rPr>
        <w:lastRenderedPageBreak/>
        <w:t>рынок - так ответили 74,2% опрошенных,20,1% - затруднились с ответом, 1,7% отметили в числе дискриминационных условий акты органов государственной власти субъектов РФ, которые вводят ограничения в отношении создания хозяйствующих субъектов, осуществления ими отдельных видов деятельности.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 xml:space="preserve">Оценка респондентами характеристик </w:t>
      </w:r>
      <w:proofErr w:type="gramStart"/>
      <w:r w:rsidRPr="000A5C7C">
        <w:rPr>
          <w:szCs w:val="28"/>
        </w:rPr>
        <w:t>услуг  по</w:t>
      </w:r>
      <w:proofErr w:type="gramEnd"/>
      <w:r w:rsidRPr="000A5C7C">
        <w:rPr>
          <w:szCs w:val="28"/>
        </w:rPr>
        <w:t xml:space="preserve"> критериям «качество» и «уровень цен» по техническому присоединению  к сетям инженерно-технического обеспечения в электронном виде, оказываемых </w:t>
      </w:r>
      <w:proofErr w:type="spellStart"/>
      <w:r w:rsidRPr="000A5C7C">
        <w:rPr>
          <w:szCs w:val="28"/>
        </w:rPr>
        <w:t>ресурсоснабжающими</w:t>
      </w:r>
      <w:proofErr w:type="spellEnd"/>
      <w:r w:rsidRPr="000A5C7C">
        <w:rPr>
          <w:szCs w:val="28"/>
        </w:rPr>
        <w:t xml:space="preserve"> организациями и субъектами естественных монополий, представлена в таблице ниже: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289"/>
        <w:gridCol w:w="1243"/>
        <w:gridCol w:w="1243"/>
        <w:gridCol w:w="1243"/>
        <w:gridCol w:w="1434"/>
      </w:tblGrid>
      <w:tr w:rsidR="000A5C7C" w:rsidRPr="000A5C7C" w:rsidTr="000A5C7C">
        <w:trPr>
          <w:trHeight w:val="369"/>
        </w:trPr>
        <w:tc>
          <w:tcPr>
            <w:tcW w:w="3119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452" w:type="dxa"/>
            <w:gridSpan w:val="5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Критерий «Качество»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89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34" w:type="dxa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3,3%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6,5%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89,7%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r w:rsidRPr="000A5C7C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3,1%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87,2%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11,1%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87,4%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1,0%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11,9%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86,6%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1,0%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8,0%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74,4%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17,1%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0,2%</w:t>
            </w:r>
          </w:p>
        </w:tc>
      </w:tr>
      <w:tr w:rsidR="000A5C7C" w:rsidRPr="000A5C7C" w:rsidTr="000A5C7C">
        <w:trPr>
          <w:trHeight w:val="377"/>
        </w:trPr>
        <w:tc>
          <w:tcPr>
            <w:tcW w:w="3119" w:type="dxa"/>
            <w:tcBorders>
              <w:bottom w:val="single" w:sz="4" w:space="0" w:color="auto"/>
            </w:tcBorders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6452" w:type="dxa"/>
            <w:gridSpan w:val="5"/>
            <w:tcBorders>
              <w:bottom w:val="single" w:sz="4" w:space="0" w:color="auto"/>
            </w:tcBorders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Критерий «Уровень цен»</w:t>
            </w:r>
          </w:p>
        </w:tc>
      </w:tr>
      <w:tr w:rsidR="000A5C7C" w:rsidRPr="000A5C7C" w:rsidTr="000A5C7C">
        <w:tc>
          <w:tcPr>
            <w:tcW w:w="3119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1289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Скорее </w:t>
            </w:r>
            <w:r w:rsidRPr="000A5C7C">
              <w:rPr>
                <w:rFonts w:ascii="Times New Roman" w:hAnsi="Times New Roman"/>
              </w:rPr>
              <w:br/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243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Не </w:t>
            </w:r>
            <w:proofErr w:type="spellStart"/>
            <w:proofErr w:type="gramStart"/>
            <w:r w:rsidRPr="000A5C7C">
              <w:rPr>
                <w:rFonts w:ascii="Times New Roman" w:hAnsi="Times New Roman"/>
              </w:rPr>
              <w:t>удовлетво-рительно</w:t>
            </w:r>
            <w:proofErr w:type="spellEnd"/>
            <w:proofErr w:type="gramEnd"/>
          </w:p>
        </w:tc>
        <w:tc>
          <w:tcPr>
            <w:tcW w:w="1434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pStyle w:val="af7"/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rPr>
          <w:trHeight w:val="647"/>
        </w:trPr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3,6%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50,5%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45,4%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Водоочистка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3,4%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50,5%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45,7%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5,7%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13,4%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80,5%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14,2%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79,8%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  <w:tr w:rsidR="000A5C7C" w:rsidRPr="000A5C7C" w:rsidTr="000A5C7C">
        <w:tc>
          <w:tcPr>
            <w:tcW w:w="3119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289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5,3%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19,5%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74,8%</w:t>
            </w:r>
          </w:p>
        </w:tc>
        <w:tc>
          <w:tcPr>
            <w:tcW w:w="1243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  <w:tc>
          <w:tcPr>
            <w:tcW w:w="1434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t>0,2%</w:t>
            </w:r>
          </w:p>
        </w:tc>
      </w:tr>
    </w:tbl>
    <w:p w:rsidR="000A5C7C" w:rsidRPr="000A5C7C" w:rsidRDefault="000A5C7C" w:rsidP="000A5C7C">
      <w:pPr>
        <w:shd w:val="clear" w:color="auto" w:fill="FFFFFF"/>
        <w:spacing w:before="120" w:after="0" w:line="240" w:lineRule="auto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0A5C7C">
        <w:rPr>
          <w:rFonts w:ascii="Times New Roman" w:hAnsi="Times New Roman"/>
          <w:sz w:val="28"/>
          <w:szCs w:val="28"/>
        </w:rPr>
        <w:t xml:space="preserve">Низкая удовлетворенность услугами водоснабжения и водоочистки связана с повышенным содержанием железа в воде и изношенностью водопроводов. Для решения данной проблемы муниципалитету </w:t>
      </w:r>
      <w:proofErr w:type="gramStart"/>
      <w:r w:rsidRPr="000A5C7C">
        <w:rPr>
          <w:rFonts w:ascii="Times New Roman" w:hAnsi="Times New Roman"/>
          <w:sz w:val="28"/>
          <w:szCs w:val="28"/>
        </w:rPr>
        <w:t>удалось  вступить</w:t>
      </w:r>
      <w:proofErr w:type="gramEnd"/>
      <w:r w:rsidRPr="000A5C7C">
        <w:rPr>
          <w:rFonts w:ascii="Times New Roman" w:hAnsi="Times New Roman"/>
          <w:sz w:val="28"/>
          <w:szCs w:val="28"/>
        </w:rPr>
        <w:t xml:space="preserve"> в федеральный проект «Чистая вода» Национального проекта «Экология».</w:t>
      </w:r>
      <w:r w:rsidRPr="000A5C7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 рамках проекта будет проведена реконструкция головных водозаборных сооружений с устройством станции очистки воды производительностью 12000 м</w:t>
      </w:r>
      <w:r w:rsidRPr="000A5C7C">
        <w:rPr>
          <w:rFonts w:ascii="Times New Roman" w:hAnsi="Times New Roman"/>
          <w:spacing w:val="2"/>
          <w:sz w:val="28"/>
          <w:szCs w:val="28"/>
          <w:shd w:val="clear" w:color="auto" w:fill="FFFFFF"/>
          <w:vertAlign w:val="superscript"/>
        </w:rPr>
        <w:t xml:space="preserve">3 </w:t>
      </w:r>
      <w:r w:rsidRPr="000A5C7C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сутки в городе Горячий Ключ.      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t xml:space="preserve">Мнения опрошенных об изменениях характеристики услуг по техническому присоединению к сетям инженерно-технического обеспечения в электронном виде, оказываемых </w:t>
      </w:r>
      <w:proofErr w:type="spellStart"/>
      <w:r w:rsidRPr="000A5C7C">
        <w:t>ресурсоснабжающими</w:t>
      </w:r>
      <w:proofErr w:type="spellEnd"/>
      <w:r w:rsidRPr="000A5C7C">
        <w:t xml:space="preserve"> организациями и субъектами естественных монополий за последние 3 года по критерию «Качество», разделились следующим образом: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1663"/>
        <w:gridCol w:w="1913"/>
        <w:gridCol w:w="1790"/>
        <w:gridCol w:w="1459"/>
      </w:tblGrid>
      <w:tr w:rsidR="000A5C7C" w:rsidRPr="000A5C7C" w:rsidTr="000A5C7C">
        <w:tc>
          <w:tcPr>
            <w:tcW w:w="2891" w:type="dxa"/>
            <w:vMerge w:val="restart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63" w:type="dxa"/>
            <w:gridSpan w:val="4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Качество</w:t>
            </w:r>
          </w:p>
        </w:tc>
      </w:tr>
      <w:tr w:rsidR="000A5C7C" w:rsidRPr="000A5C7C" w:rsidTr="000A5C7C">
        <w:trPr>
          <w:cantSplit/>
          <w:trHeight w:val="310"/>
        </w:trPr>
        <w:tc>
          <w:tcPr>
            <w:tcW w:w="2891" w:type="dxa"/>
            <w:vMerge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691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968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6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rPr>
          <w:cantSplit/>
          <w:trHeight w:val="221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5,5%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1,4%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93,1%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rPr>
          <w:trHeight w:val="327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4,4%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94,5%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1,0%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rPr>
          <w:trHeight w:val="277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4,6%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94,8%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0,6%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4,6%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74,6%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20,8%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0A5C7C" w:rsidRPr="000A5C7C" w:rsidRDefault="000A5C7C" w:rsidP="000A5C7C">
      <w:pPr>
        <w:pStyle w:val="ConsPlusNormal0"/>
        <w:spacing w:line="22" w:lineRule="atLeast"/>
        <w:ind w:firstLine="709"/>
        <w:jc w:val="both"/>
      </w:pPr>
    </w:p>
    <w:p w:rsidR="000A5C7C" w:rsidRPr="000A5C7C" w:rsidRDefault="000A5C7C" w:rsidP="000A5C7C">
      <w:pPr>
        <w:pStyle w:val="ConsPlusNormal0"/>
        <w:spacing w:line="22" w:lineRule="atLeast"/>
        <w:ind w:firstLine="709"/>
        <w:jc w:val="both"/>
        <w:rPr>
          <w:szCs w:val="28"/>
        </w:rPr>
      </w:pPr>
      <w:r w:rsidRPr="000A5C7C">
        <w:t xml:space="preserve">По результатам опроса об изменениях характеристик услуг по техническому присоединению к сетям инженерно-технического обеспечения в электронном виде, оказываемых </w:t>
      </w:r>
      <w:proofErr w:type="spellStart"/>
      <w:r w:rsidRPr="000A5C7C">
        <w:t>ресурсоснабжающими</w:t>
      </w:r>
      <w:proofErr w:type="spellEnd"/>
      <w:r w:rsidRPr="000A5C7C">
        <w:t xml:space="preserve"> организациями и субъектами естественных монополий за последние 3 года по критерию «Уровень цен», мнения представителей бизнес-сообществ распределились следующим образом:</w:t>
      </w:r>
    </w:p>
    <w:p w:rsidR="000A5C7C" w:rsidRPr="000A5C7C" w:rsidRDefault="000A5C7C" w:rsidP="000A5C7C">
      <w:pPr>
        <w:pStyle w:val="ConsPlusNormal0"/>
        <w:spacing w:line="22" w:lineRule="atLeast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1663"/>
        <w:gridCol w:w="1913"/>
        <w:gridCol w:w="1790"/>
        <w:gridCol w:w="1459"/>
      </w:tblGrid>
      <w:tr w:rsidR="000A5C7C" w:rsidRPr="000A5C7C" w:rsidTr="000A5C7C">
        <w:tc>
          <w:tcPr>
            <w:tcW w:w="2891" w:type="dxa"/>
            <w:vMerge w:val="restart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6963" w:type="dxa"/>
            <w:gridSpan w:val="4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Уровень цен</w:t>
            </w:r>
          </w:p>
        </w:tc>
      </w:tr>
      <w:tr w:rsidR="000A5C7C" w:rsidRPr="000A5C7C" w:rsidTr="000A5C7C">
        <w:trPr>
          <w:cantSplit/>
          <w:trHeight w:val="310"/>
        </w:trPr>
        <w:tc>
          <w:tcPr>
            <w:tcW w:w="2891" w:type="dxa"/>
            <w:vMerge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691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Ухудшилось</w:t>
            </w:r>
          </w:p>
        </w:tc>
        <w:tc>
          <w:tcPr>
            <w:tcW w:w="1968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Улучшилось</w:t>
            </w:r>
          </w:p>
        </w:tc>
        <w:tc>
          <w:tcPr>
            <w:tcW w:w="184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Не изменилось</w:t>
            </w:r>
          </w:p>
        </w:tc>
        <w:tc>
          <w:tcPr>
            <w:tcW w:w="1462" w:type="dxa"/>
            <w:shd w:val="clear" w:color="auto" w:fill="DEEAF6" w:themeFill="accent1" w:themeFillTint="33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Затрудняюсь ответить</w:t>
            </w:r>
          </w:p>
        </w:tc>
      </w:tr>
      <w:tr w:rsidR="000A5C7C" w:rsidRPr="000A5C7C" w:rsidTr="000A5C7C">
        <w:trPr>
          <w:cantSplit/>
          <w:trHeight w:val="221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0A5C7C">
              <w:rPr>
                <w:rFonts w:ascii="Times New Roman" w:eastAsia="Times New Roman" w:hAnsi="Times New Roman"/>
              </w:rPr>
              <w:t>Водоснабжение, водоотведение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87,0%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1,5%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11,5%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rPr>
          <w:trHeight w:val="327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Газоснабжение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93,7%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5,4%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0,8%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rPr>
          <w:trHeight w:val="363"/>
        </w:trPr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Электроснабжение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93,5%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5,4%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1,0%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  <w:tr w:rsidR="000A5C7C" w:rsidRPr="000A5C7C" w:rsidTr="000A5C7C">
        <w:tc>
          <w:tcPr>
            <w:tcW w:w="2891" w:type="dxa"/>
          </w:tcPr>
          <w:p w:rsidR="000A5C7C" w:rsidRPr="000A5C7C" w:rsidRDefault="000A5C7C" w:rsidP="000A5C7C">
            <w:pPr>
              <w:widowControl w:val="0"/>
              <w:tabs>
                <w:tab w:val="left" w:pos="284"/>
                <w:tab w:val="left" w:pos="426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0A5C7C">
              <w:rPr>
                <w:rFonts w:ascii="Times New Roman" w:eastAsia="Times New Roman" w:hAnsi="Times New Roman"/>
              </w:rPr>
              <w:t>Теплоснабжение</w:t>
            </w:r>
          </w:p>
        </w:tc>
        <w:tc>
          <w:tcPr>
            <w:tcW w:w="1691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91,2%</w:t>
            </w:r>
          </w:p>
        </w:tc>
        <w:tc>
          <w:tcPr>
            <w:tcW w:w="1968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5,0%</w:t>
            </w:r>
          </w:p>
        </w:tc>
        <w:tc>
          <w:tcPr>
            <w:tcW w:w="184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3,8%</w:t>
            </w:r>
          </w:p>
        </w:tc>
        <w:tc>
          <w:tcPr>
            <w:tcW w:w="1462" w:type="dxa"/>
          </w:tcPr>
          <w:p w:rsidR="000A5C7C" w:rsidRPr="000A5C7C" w:rsidRDefault="000A5C7C" w:rsidP="000A5C7C">
            <w:pPr>
              <w:spacing w:after="0" w:line="240" w:lineRule="auto"/>
              <w:jc w:val="center"/>
            </w:pPr>
            <w:r w:rsidRPr="000A5C7C">
              <w:rPr>
                <w:rFonts w:ascii="Times New Roman" w:eastAsia="Times New Roman" w:hAnsi="Times New Roman"/>
              </w:rPr>
              <w:t>-</w:t>
            </w:r>
          </w:p>
        </w:tc>
      </w:tr>
    </w:tbl>
    <w:p w:rsidR="000A5C7C" w:rsidRPr="000A5C7C" w:rsidRDefault="000A5C7C" w:rsidP="000A5C7C">
      <w:pPr>
        <w:pStyle w:val="ConsPlusNormal0"/>
        <w:spacing w:before="120" w:line="22" w:lineRule="atLeast"/>
        <w:ind w:firstLine="709"/>
        <w:jc w:val="both"/>
        <w:rPr>
          <w:szCs w:val="28"/>
        </w:rPr>
      </w:pPr>
      <w:r w:rsidRPr="000A5C7C">
        <w:rPr>
          <w:szCs w:val="28"/>
        </w:rPr>
        <w:t>На рынках услуг естественных монополий проведен сбор и анализ данных об уровнях тарифов в разрезе рынков.</w:t>
      </w:r>
    </w:p>
    <w:p w:rsidR="000A5C7C" w:rsidRPr="000A5C7C" w:rsidRDefault="000A5C7C" w:rsidP="000A5C7C">
      <w:pPr>
        <w:pStyle w:val="ConsPlusNormal0"/>
        <w:spacing w:line="22" w:lineRule="atLeast"/>
        <w:ind w:firstLine="709"/>
        <w:jc w:val="right"/>
        <w:rPr>
          <w:szCs w:val="28"/>
        </w:rPr>
      </w:pPr>
    </w:p>
    <w:p w:rsidR="000A5C7C" w:rsidRPr="000A5C7C" w:rsidRDefault="000A5C7C" w:rsidP="000A5C7C">
      <w:pPr>
        <w:pStyle w:val="ConsPlusNormal0"/>
        <w:spacing w:after="120" w:line="22" w:lineRule="atLeast"/>
        <w:ind w:firstLine="709"/>
        <w:jc w:val="center"/>
        <w:rPr>
          <w:b/>
          <w:color w:val="000000"/>
          <w:szCs w:val="24"/>
        </w:rPr>
      </w:pPr>
      <w:r w:rsidRPr="000A5C7C">
        <w:rPr>
          <w:b/>
          <w:color w:val="000000"/>
          <w:szCs w:val="24"/>
        </w:rPr>
        <w:t xml:space="preserve">Информация о действующих тарифах на коммунальные услуги </w:t>
      </w:r>
      <w:r w:rsidRPr="000A5C7C">
        <w:rPr>
          <w:b/>
          <w:color w:val="000000"/>
          <w:szCs w:val="24"/>
        </w:rPr>
        <w:br/>
        <w:t>во втором полугодии 2021 года на территории муниципального образования город Горячий Ключ</w:t>
      </w:r>
    </w:p>
    <w:p w:rsidR="000A5C7C" w:rsidRPr="000A5C7C" w:rsidRDefault="000A5C7C" w:rsidP="000A5C7C">
      <w:pPr>
        <w:pStyle w:val="ConsPlusNormal0"/>
        <w:spacing w:after="120" w:line="22" w:lineRule="atLeast"/>
        <w:ind w:firstLine="709"/>
        <w:jc w:val="center"/>
        <w:rPr>
          <w:b/>
          <w:color w:val="000000"/>
          <w:sz w:val="24"/>
          <w:szCs w:val="24"/>
        </w:rPr>
      </w:pPr>
    </w:p>
    <w:tbl>
      <w:tblPr>
        <w:tblW w:w="112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992"/>
        <w:gridCol w:w="1560"/>
        <w:gridCol w:w="1701"/>
        <w:gridCol w:w="1985"/>
        <w:gridCol w:w="1985"/>
        <w:gridCol w:w="851"/>
        <w:gridCol w:w="567"/>
      </w:tblGrid>
      <w:tr w:rsidR="000A5C7C" w:rsidRPr="000A5C7C" w:rsidTr="000A5C7C">
        <w:trPr>
          <w:gridAfter w:val="2"/>
          <w:wAfter w:w="1418" w:type="dxa"/>
          <w:trHeight w:val="960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Ед.изм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услуги, руб.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Рост к первому полугодию 2021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года,%</w:t>
            </w:r>
            <w:proofErr w:type="gramEnd"/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снабжающей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Нормативно-правовой акт</w:t>
            </w:r>
          </w:p>
        </w:tc>
      </w:tr>
      <w:tr w:rsidR="000A5C7C" w:rsidRPr="000A5C7C" w:rsidTr="000A5C7C">
        <w:trPr>
          <w:gridAfter w:val="2"/>
          <w:wAfter w:w="1418" w:type="dxa"/>
          <w:trHeight w:val="960"/>
        </w:trPr>
        <w:tc>
          <w:tcPr>
            <w:tcW w:w="15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Холодное водоснабжение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51,98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«Водоканал»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Совета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г. Горячий Ключ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от 13.12.2019 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509</w:t>
            </w:r>
          </w:p>
        </w:tc>
      </w:tr>
      <w:tr w:rsidR="000A5C7C" w:rsidRPr="000A5C7C" w:rsidTr="000A5C7C">
        <w:trPr>
          <w:gridAfter w:val="2"/>
          <w:wAfter w:w="1418" w:type="dxa"/>
          <w:trHeight w:val="960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40,82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«Водоканал»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Совета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г. Горячий Ключ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от 13.12.2019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509</w:t>
            </w:r>
          </w:p>
        </w:tc>
      </w:tr>
      <w:tr w:rsidR="000A5C7C" w:rsidRPr="000A5C7C" w:rsidTr="000A5C7C">
        <w:trPr>
          <w:gridAfter w:val="2"/>
          <w:wAfter w:w="1418" w:type="dxa"/>
          <w:trHeight w:val="2484"/>
        </w:trPr>
        <w:tc>
          <w:tcPr>
            <w:tcW w:w="157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Теплоснабжение (отопление)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</w:t>
            </w:r>
          </w:p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3 305,26</w:t>
            </w:r>
          </w:p>
        </w:tc>
        <w:tc>
          <w:tcPr>
            <w:tcW w:w="1701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ООО "Мир 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Энергосервис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 в г. Горячий Ключ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департамента государственного регулирования тарифов Краснодарского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края  от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27.10.2021 № 117/2021-т</w:t>
            </w:r>
          </w:p>
        </w:tc>
      </w:tr>
      <w:tr w:rsidR="000A5C7C" w:rsidRPr="000A5C7C" w:rsidTr="000A5C7C">
        <w:trPr>
          <w:gridAfter w:val="2"/>
          <w:wAfter w:w="1418" w:type="dxa"/>
          <w:trHeight w:val="2208"/>
        </w:trPr>
        <w:tc>
          <w:tcPr>
            <w:tcW w:w="15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Теплоснабжение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(горячее водоснабжение)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компонент на тепловую энергию, руб./Гкал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3 305,26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6,2%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ООО "Мир 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Энергосервис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 в г. Горячий Ключ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департамента государственного регулирования тарифов Краснодарского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края  от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27.10.2021 № 117/2021-т</w:t>
            </w:r>
          </w:p>
        </w:tc>
      </w:tr>
      <w:tr w:rsidR="000A5C7C" w:rsidRPr="000A5C7C" w:rsidTr="000A5C7C">
        <w:trPr>
          <w:gridAfter w:val="2"/>
          <w:wAfter w:w="1418" w:type="dxa"/>
          <w:trHeight w:val="102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компонент на холодную воду, руб./м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51,98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4,0%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Электроэнергия для населения, проживающего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 городских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населенных пунктах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5,24 -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одноставочный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Горячеключ-энергосбыт</w:t>
            </w:r>
            <w:proofErr w:type="spellEnd"/>
            <w:proofErr w:type="gram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",  ПАО</w:t>
            </w:r>
            <w:proofErr w:type="gram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"ТНС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Кубань"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РЭК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ДЦиТ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КК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 11.12.2020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41/2020-э</w:t>
            </w: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5,87 - день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4,2%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3,15 - ночь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630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Электроэнергия для населения, проживающего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 городских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населенных пунктах, в домах, оборудованных в установленном порядке электроплитами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3,67-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одноставочный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Горячеключ-энергосбыт</w:t>
            </w:r>
            <w:proofErr w:type="spellEnd"/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",  ПАО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"ТНС 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Кубань"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РЭК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ДЦиТ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КК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 11.12.2020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41/2020-э</w:t>
            </w:r>
          </w:p>
        </w:tc>
      </w:tr>
      <w:tr w:rsidR="000A5C7C" w:rsidRPr="000A5C7C" w:rsidTr="000A5C7C">
        <w:trPr>
          <w:gridAfter w:val="2"/>
          <w:wAfter w:w="1418" w:type="dxa"/>
          <w:trHeight w:val="630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4,11 - день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630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2,21- ночь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Электроэнергия для населения, проживающего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сельских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населенных пунктах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руб./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3,67-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одноставочный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тариф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АО «НЭСК» «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Горячеключ-энергосбыт</w:t>
            </w:r>
            <w:proofErr w:type="spellEnd"/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",  ПАО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"ТНС 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Кубань"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РЭК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ДЦиТ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КК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 11.12.2020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41/2020-э</w:t>
            </w: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4,11 - день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4,4%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54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2,21- ночь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4,1%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960"/>
        </w:trPr>
        <w:tc>
          <w:tcPr>
            <w:tcW w:w="1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руб./м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3,0%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ООО «Газпром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межрегионгаз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Краснодар»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РЭК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ДЦиТ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КК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 18.06.2021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10/2021-газ</w:t>
            </w:r>
          </w:p>
        </w:tc>
      </w:tr>
      <w:tr w:rsidR="000A5C7C" w:rsidRPr="000A5C7C" w:rsidTr="000A5C7C">
        <w:trPr>
          <w:gridAfter w:val="2"/>
          <w:wAfter w:w="1418" w:type="dxa"/>
          <w:trHeight w:val="1020"/>
        </w:trPr>
        <w:tc>
          <w:tcPr>
            <w:tcW w:w="157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Сбор и транспортирование ТКО (город)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Тариф за 1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сбора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и вывоза ТКО и КГМ –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559,87 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 "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Крайжилкомресурс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Приказ РЭК 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ДЦиТ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КК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от 18.12.2020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35/2020-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ТКО;   </w:t>
            </w:r>
            <w:proofErr w:type="gram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Постановление Главы администрации (Губернатора) Краснодарского края от 19.08.2019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528</w:t>
            </w:r>
          </w:p>
        </w:tc>
      </w:tr>
      <w:tr w:rsidR="000A5C7C" w:rsidRPr="000A5C7C" w:rsidTr="000A5C7C">
        <w:trPr>
          <w:trHeight w:val="1335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чел./мес.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Годовая норма накопления ТКО и КГМ в МКД на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 жителя – 2,44 м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113,84 -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жители МКД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1"/>
          <w:wAfter w:w="567" w:type="dxa"/>
          <w:trHeight w:val="1650"/>
        </w:trPr>
        <w:tc>
          <w:tcPr>
            <w:tcW w:w="157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Годовая норма накопления ТКО и КГМ в частном секторе на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1 жителя – 3,02 м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140,90</w:t>
            </w:r>
          </w:p>
          <w:p w:rsidR="000A5C7C" w:rsidRPr="000A5C7C" w:rsidRDefault="000A5C7C" w:rsidP="000A5C7C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частный</w:t>
            </w:r>
          </w:p>
          <w:p w:rsidR="000A5C7C" w:rsidRPr="000A5C7C" w:rsidRDefault="000A5C7C" w:rsidP="000A5C7C">
            <w:pPr>
              <w:spacing w:after="0" w:line="240" w:lineRule="auto"/>
              <w:ind w:right="-25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сектор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810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Тариф на подключение (технологическое присоединение) к централизованной системе холодного водоснабжения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руб./м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(без НДС) - 23 843,97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«Водоканал»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Совета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г. Горячий Ключ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от 18.12.2018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383</w:t>
            </w:r>
          </w:p>
        </w:tc>
      </w:tr>
      <w:tr w:rsidR="000A5C7C" w:rsidRPr="000A5C7C" w:rsidTr="000A5C7C">
        <w:trPr>
          <w:gridAfter w:val="2"/>
          <w:wAfter w:w="1418" w:type="dxa"/>
          <w:trHeight w:val="810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Ставка тарифа за протяженность сети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A5C7C" w:rsidRPr="000A5C7C" w:rsidTr="000A5C7C">
        <w:trPr>
          <w:gridAfter w:val="2"/>
          <w:wAfter w:w="1418" w:type="dxa"/>
          <w:trHeight w:val="795"/>
        </w:trPr>
        <w:tc>
          <w:tcPr>
            <w:tcW w:w="15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Тариф на подключени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 (технологическое присоединение) к централизованной </w:t>
            </w:r>
            <w:proofErr w:type="gram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системе  водоотведения</w:t>
            </w:r>
            <w:proofErr w:type="gramEnd"/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руб./м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сут</w:t>
            </w:r>
            <w:proofErr w:type="spellEnd"/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(без НДС) - 1 550,27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МУП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г. Горячий Ключ «Водоканал»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Совета МО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г. Горячий Ключ </w:t>
            </w: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от 18.12.2018 </w:t>
            </w:r>
          </w:p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383</w:t>
            </w:r>
          </w:p>
        </w:tc>
      </w:tr>
      <w:tr w:rsidR="000A5C7C" w:rsidRPr="000A5C7C" w:rsidTr="000A5C7C">
        <w:trPr>
          <w:gridAfter w:val="2"/>
          <w:wAfter w:w="1418" w:type="dxa"/>
          <w:trHeight w:val="795"/>
        </w:trPr>
        <w:tc>
          <w:tcPr>
            <w:tcW w:w="15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Ставка тарифа за протяженность сети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5C7C" w:rsidRPr="000A5C7C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настоящее время на территории муниципального образования город Горячий Ключ реализуется программа </w:t>
      </w:r>
      <w:r w:rsidRPr="000A5C7C">
        <w:rPr>
          <w:rFonts w:ascii="Times New Roman" w:hAnsi="Times New Roman"/>
          <w:bCs/>
          <w:sz w:val="28"/>
          <w:szCs w:val="28"/>
        </w:rPr>
        <w:t>«Развитие коммунального комплекса муниципального образования город Горячий Ключ на 2015-2024 годы». Данная программа предусматривает:</w:t>
      </w:r>
    </w:p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- реализацию подпрограммы по </w:t>
      </w:r>
      <w:r w:rsidRPr="000A5C7C">
        <w:rPr>
          <w:rFonts w:ascii="Times New Roman" w:hAnsi="Times New Roman"/>
          <w:bCs/>
          <w:sz w:val="28"/>
          <w:szCs w:val="28"/>
        </w:rPr>
        <w:t>энергосбережению и повышению энергетической эффективности</w:t>
      </w:r>
      <w:r w:rsidRPr="000A5C7C">
        <w:rPr>
          <w:rFonts w:ascii="Times New Roman" w:hAnsi="Times New Roman"/>
          <w:sz w:val="28"/>
          <w:szCs w:val="28"/>
        </w:rPr>
        <w:t xml:space="preserve"> муниципального образования;</w:t>
      </w:r>
    </w:p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- реализацию подпрограммы по развитию систем водоснабжения и инженерной инфраструктуры муниципального образования город Горячий Ключ, повышению качества предоставления коммунальной услуги водоснабжения, проведению комплекса мероприятий по модернизации, строительству, реконструкции и ремонту объектов водоснабжения.</w:t>
      </w:r>
    </w:p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5C7C">
        <w:rPr>
          <w:rFonts w:ascii="Times New Roman" w:eastAsia="Times New Roman" w:hAnsi="Times New Roman"/>
          <w:sz w:val="28"/>
          <w:szCs w:val="28"/>
          <w:lang w:eastAsia="ru-RU"/>
        </w:rPr>
        <w:t>В рамках требований постановления Правительства Российской Федерации от 29.07.2013 года № 641 «Об инвестиционных и производственных программах организаций, осуществляющих деятельность в сфере водоснабжения и водоотведения» завершена работа по утверждению (актуализации) схем водоснабжения и водоотведения в соответствии с постановлением Правительства Российской Федерации от 5.09.2013 года     № 782 «О схемах водоснабжения и водоотведения».</w:t>
      </w:r>
    </w:p>
    <w:p w:rsidR="000A5C7C" w:rsidRPr="000A5C7C" w:rsidRDefault="000A5C7C" w:rsidP="000A5C7C">
      <w:pPr>
        <w:widowControl w:val="0"/>
        <w:autoSpaceDE w:val="0"/>
        <w:autoSpaceDN w:val="0"/>
        <w:adjustRightInd w:val="0"/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5C7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Администрацией муниципального образования утверждена инвестиционная программа муниципального унитарного предприятия муниципального образования город Горячий Ключ «Водоканал» по реконструкции объектов централизованных систем водоснабжения и водоотведения </w:t>
      </w:r>
      <w:proofErr w:type="gramStart"/>
      <w:r w:rsidRPr="000A5C7C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 образования</w:t>
      </w:r>
      <w:proofErr w:type="gramEnd"/>
      <w:r w:rsidRPr="000A5C7C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 Горячий Ключ на 2019 -2023 годы, утвержденная постановлением администрации муниципального образования от 30 октября 2018 года № 2067.</w:t>
      </w:r>
    </w:p>
    <w:p w:rsidR="000A5C7C" w:rsidRPr="000A5C7C" w:rsidRDefault="000A5C7C" w:rsidP="000A5C7C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5C7C">
        <w:rPr>
          <w:rFonts w:ascii="Times New Roman" w:eastAsia="Times New Roman" w:hAnsi="Times New Roman"/>
          <w:sz w:val="28"/>
          <w:szCs w:val="28"/>
          <w:lang w:eastAsia="ru-RU"/>
        </w:rPr>
        <w:t>Реализация инвестиционной программы направлена на реконструкцию и модернизацию объектов централизованных систем водоснабжения и водоотведения, создание технических возможностей подключения объектов капитального строительства новых абонентов МУП МО г. Горячий Ключ «Водоканал», на защиту централизованных систем водоснабжения и водоотведения и их отдельных объектов от угроз техногенного, природного характера и террористических актов, по предотвращению возникновения аварийных ситуаций, снижению риска и смягчению последствий чрезвычайных ситуаций.</w:t>
      </w:r>
    </w:p>
    <w:p w:rsidR="000A5C7C" w:rsidRPr="000A5C7C" w:rsidRDefault="000A5C7C" w:rsidP="000A5C7C">
      <w:pPr>
        <w:pStyle w:val="af6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lastRenderedPageBreak/>
        <w:t>В сфере водопроводно-канализационного хозяйства в 2021 году выполнены следующие мероприятия: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произведена замена и ремонт ветхих и сетей со значительной степенью износа в количестве 6315,44 м/п;  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заменены насосы в количестве 10 ед.;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отремонтировано насосного оборудования 14 ед.;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заменена запорная арматура – задвижки диаметром от 50 мм до 300 </w:t>
      </w:r>
      <w:proofErr w:type="gramStart"/>
      <w:r w:rsidRPr="000A5C7C">
        <w:rPr>
          <w:rFonts w:ascii="Times New Roman" w:hAnsi="Times New Roman"/>
          <w:color w:val="000000"/>
          <w:sz w:val="28"/>
          <w:szCs w:val="28"/>
        </w:rPr>
        <w:t>мм  (</w:t>
      </w:r>
      <w:proofErr w:type="gramEnd"/>
      <w:r w:rsidRPr="000A5C7C">
        <w:rPr>
          <w:rFonts w:ascii="Times New Roman" w:hAnsi="Times New Roman"/>
          <w:color w:val="000000"/>
          <w:sz w:val="28"/>
          <w:szCs w:val="28"/>
        </w:rPr>
        <w:t xml:space="preserve">задвижки) в количестве 61 шт.; 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проведен капитальный ремонт водопроводных и канализационных колодцев в количестве 31 шт.;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28 раз проведена чистка, дезинфекция и промывка 26 шт. резервуаров чистой воды;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проведен текущий ремонт отстойников на ОС в п.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Приреченский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>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проведен текущий ремонт КНС №2, №</w:t>
      </w:r>
      <w:proofErr w:type="gramStart"/>
      <w:r w:rsidRPr="000A5C7C">
        <w:rPr>
          <w:rFonts w:ascii="Times New Roman" w:hAnsi="Times New Roman"/>
          <w:color w:val="000000"/>
          <w:sz w:val="28"/>
          <w:szCs w:val="28"/>
        </w:rPr>
        <w:t>3  п.</w:t>
      </w:r>
      <w:proofErr w:type="gramEnd"/>
      <w:r w:rsidRPr="000A5C7C">
        <w:rPr>
          <w:rFonts w:ascii="Times New Roman" w:hAnsi="Times New Roman"/>
          <w:color w:val="000000"/>
          <w:sz w:val="28"/>
          <w:szCs w:val="28"/>
        </w:rPr>
        <w:t xml:space="preserve"> Курортный;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проведен текущий ремонт КНС (рыбзавод);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проведен текущий ремонт КНС д/с №11, ул. Октябрьская;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отремонтирована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отмостка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 xml:space="preserve"> ГНС г. Горячий Ключ;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проведен ремонт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хлораторной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 xml:space="preserve"> и ходовых мостиков </w:t>
      </w:r>
      <w:proofErr w:type="gramStart"/>
      <w:r w:rsidRPr="000A5C7C">
        <w:rPr>
          <w:rFonts w:ascii="Times New Roman" w:hAnsi="Times New Roman"/>
          <w:color w:val="000000"/>
          <w:sz w:val="28"/>
          <w:szCs w:val="28"/>
        </w:rPr>
        <w:t>на  ОС</w:t>
      </w:r>
      <w:proofErr w:type="gramEnd"/>
      <w:r w:rsidRPr="000A5C7C">
        <w:rPr>
          <w:rFonts w:ascii="Times New Roman" w:hAnsi="Times New Roman"/>
          <w:color w:val="000000"/>
          <w:sz w:val="28"/>
          <w:szCs w:val="28"/>
        </w:rPr>
        <w:t xml:space="preserve"> г. Горячий Ключ;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осуществлена прочистка канал колодцев </w:t>
      </w:r>
      <w:proofErr w:type="gramStart"/>
      <w:r w:rsidRPr="000A5C7C">
        <w:rPr>
          <w:rFonts w:ascii="Times New Roman" w:hAnsi="Times New Roman"/>
          <w:sz w:val="28"/>
          <w:szCs w:val="28"/>
        </w:rPr>
        <w:t>специализированной  техникой</w:t>
      </w:r>
      <w:proofErr w:type="gramEnd"/>
      <w:r w:rsidRPr="000A5C7C">
        <w:rPr>
          <w:rFonts w:ascii="Times New Roman" w:hAnsi="Times New Roman"/>
          <w:sz w:val="28"/>
          <w:szCs w:val="28"/>
        </w:rPr>
        <w:t xml:space="preserve"> 165 ед.;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 w:themeColor="text1"/>
          <w:sz w:val="28"/>
          <w:szCs w:val="28"/>
        </w:rPr>
        <w:t>проведен капитальный ремонт</w:t>
      </w:r>
      <w:r w:rsidRPr="000A5C7C">
        <w:rPr>
          <w:rFonts w:ascii="Times New Roman" w:hAnsi="Times New Roman"/>
          <w:sz w:val="28"/>
          <w:szCs w:val="28"/>
        </w:rPr>
        <w:t xml:space="preserve"> артезианской скважина №78631 (</w:t>
      </w:r>
      <w:proofErr w:type="spellStart"/>
      <w:r w:rsidRPr="000A5C7C">
        <w:rPr>
          <w:rFonts w:ascii="Times New Roman" w:hAnsi="Times New Roman"/>
          <w:sz w:val="28"/>
          <w:szCs w:val="28"/>
        </w:rPr>
        <w:t>Дубзавод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) глубиной 225 метров для водоснабжения жителей </w:t>
      </w:r>
      <w:proofErr w:type="spellStart"/>
      <w:r w:rsidRPr="000A5C7C">
        <w:rPr>
          <w:rFonts w:ascii="Times New Roman" w:hAnsi="Times New Roman"/>
          <w:sz w:val="28"/>
          <w:szCs w:val="28"/>
        </w:rPr>
        <w:t>мкр</w:t>
      </w:r>
      <w:proofErr w:type="spellEnd"/>
      <w:r w:rsidRPr="000A5C7C">
        <w:rPr>
          <w:rFonts w:ascii="Times New Roman" w:hAnsi="Times New Roman"/>
          <w:sz w:val="28"/>
          <w:szCs w:val="28"/>
        </w:rPr>
        <w:t>. «Развилка»;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ведутся работы по ремонту контактного резервуара на очистных сооружениях канализации г. Горячий Ключ для улучшения показателей качества сбрасываемой воды в реку </w:t>
      </w:r>
      <w:proofErr w:type="spellStart"/>
      <w:r w:rsidRPr="000A5C7C">
        <w:rPr>
          <w:rFonts w:ascii="Times New Roman" w:hAnsi="Times New Roman"/>
          <w:sz w:val="28"/>
          <w:szCs w:val="28"/>
        </w:rPr>
        <w:t>Псекупс</w:t>
      </w:r>
      <w:proofErr w:type="spellEnd"/>
      <w:r w:rsidRPr="000A5C7C">
        <w:rPr>
          <w:rFonts w:ascii="Times New Roman" w:hAnsi="Times New Roman"/>
          <w:sz w:val="28"/>
          <w:szCs w:val="28"/>
        </w:rPr>
        <w:t>;</w:t>
      </w:r>
    </w:p>
    <w:p w:rsidR="000A5C7C" w:rsidRPr="000A5C7C" w:rsidRDefault="000A5C7C" w:rsidP="000A5C7C">
      <w:pPr>
        <w:pStyle w:val="af7"/>
        <w:numPr>
          <w:ilvl w:val="1"/>
          <w:numId w:val="39"/>
        </w:numPr>
        <w:suppressAutoHyphens w:val="0"/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в рамках федерального проекта «Чистая вода» национального проекта «Жилье и городская среда» на водозаборе № 2 (Центральный) продолжается строительство станции обезжелезивания, также ведутся работы по реконструкции водозабора.</w:t>
      </w:r>
    </w:p>
    <w:p w:rsidR="000A5C7C" w:rsidRPr="000A5C7C" w:rsidRDefault="000A5C7C" w:rsidP="000A5C7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5C7C" w:rsidRPr="000A5C7C" w:rsidRDefault="000A5C7C" w:rsidP="000A5C7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5C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 мероприятий инвестиционной программы </w:t>
      </w:r>
    </w:p>
    <w:p w:rsidR="000A5C7C" w:rsidRPr="000A5C7C" w:rsidRDefault="000A5C7C" w:rsidP="000A5C7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5C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реконструкции объектов централизованных систем </w:t>
      </w:r>
      <w:r w:rsidRPr="000A5C7C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водоснабжения и водоотведения на 2022 год</w:t>
      </w:r>
    </w:p>
    <w:p w:rsidR="000A5C7C" w:rsidRPr="000A5C7C" w:rsidRDefault="000A5C7C" w:rsidP="000A5C7C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201"/>
        <w:gridCol w:w="1925"/>
        <w:gridCol w:w="1925"/>
        <w:gridCol w:w="1932"/>
      </w:tblGrid>
      <w:tr w:rsidR="000A5C7C" w:rsidRPr="000A5C7C" w:rsidTr="000A5C7C">
        <w:tc>
          <w:tcPr>
            <w:tcW w:w="588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01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25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начала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 мероприятий</w:t>
            </w:r>
          </w:p>
        </w:tc>
        <w:tc>
          <w:tcPr>
            <w:tcW w:w="1925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окончания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Реализации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932" w:type="dxa"/>
            <w:shd w:val="clear" w:color="auto" w:fill="DEEAF6" w:themeFill="accent1" w:themeFillTint="33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Расходы на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реализацию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мероприятий, тыс. руб.</w:t>
            </w:r>
          </w:p>
        </w:tc>
      </w:tr>
      <w:tr w:rsidR="000A5C7C" w:rsidRPr="000A5C7C" w:rsidTr="000A5C7C">
        <w:tc>
          <w:tcPr>
            <w:tcW w:w="9571" w:type="dxa"/>
            <w:gridSpan w:val="5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Водоснабжение</w:t>
            </w:r>
          </w:p>
        </w:tc>
      </w:tr>
      <w:tr w:rsidR="000A5C7C" w:rsidRPr="000A5C7C" w:rsidTr="000A5C7C">
        <w:tc>
          <w:tcPr>
            <w:tcW w:w="588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1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Устройство железобетонных ограждений 1-й зоны санитарной охраны артезианских скважин ст.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Мартанская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№ 6237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32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1 240,85</w:t>
            </w:r>
          </w:p>
        </w:tc>
      </w:tr>
      <w:tr w:rsidR="000A5C7C" w:rsidRPr="000A5C7C" w:rsidTr="000A5C7C">
        <w:tc>
          <w:tcPr>
            <w:tcW w:w="588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01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Устройство железобетонных ограждений 1-й зоны </w:t>
            </w: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санитарной охраны артезианских скважин ст. Бакинская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скв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№ 2414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2022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32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1 240,85</w:t>
            </w:r>
          </w:p>
        </w:tc>
      </w:tr>
      <w:tr w:rsidR="000A5C7C" w:rsidRPr="000A5C7C" w:rsidTr="000A5C7C">
        <w:tc>
          <w:tcPr>
            <w:tcW w:w="588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01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Реконструкция </w:t>
            </w:r>
            <w:proofErr w:type="gram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водопровода  сот</w:t>
            </w:r>
            <w:proofErr w:type="gram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насосной станции № 4 до ул. Первомайской с увеличением диаметра трубопровода до </w:t>
            </w:r>
            <w:proofErr w:type="spellStart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200 мм, протяженностью 3325 м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32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12 121,67</w:t>
            </w:r>
          </w:p>
        </w:tc>
      </w:tr>
      <w:tr w:rsidR="000A5C7C" w:rsidRPr="000A5C7C" w:rsidTr="000A5C7C">
        <w:tc>
          <w:tcPr>
            <w:tcW w:w="588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1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РЧВ в р-не Заречье г. Горячий Ключ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2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32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569,68</w:t>
            </w:r>
          </w:p>
        </w:tc>
      </w:tr>
      <w:tr w:rsidR="000A5C7C" w:rsidRPr="000A5C7C" w:rsidTr="000A5C7C">
        <w:tc>
          <w:tcPr>
            <w:tcW w:w="9571" w:type="dxa"/>
            <w:gridSpan w:val="5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0A5C7C" w:rsidRPr="000A5C7C" w:rsidTr="000A5C7C">
        <w:tc>
          <w:tcPr>
            <w:tcW w:w="588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01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Реконструкция 1-й линии ОСК на городских очистных сооружениях по адресу: а/д "Дон"</w:t>
            </w:r>
          </w:p>
        </w:tc>
        <w:tc>
          <w:tcPr>
            <w:tcW w:w="1925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  <w:p w:rsidR="000A5C7C" w:rsidRPr="000A5C7C" w:rsidRDefault="000A5C7C" w:rsidP="000A5C7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5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32" w:type="dxa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A5C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3 123,56</w:t>
            </w:r>
          </w:p>
        </w:tc>
      </w:tr>
    </w:tbl>
    <w:p w:rsidR="000A5C7C" w:rsidRPr="000A5C7C" w:rsidRDefault="000A5C7C" w:rsidP="000A5C7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0A5C7C" w:rsidRPr="000A5C7C" w:rsidRDefault="000A5C7C" w:rsidP="000A5C7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Муниципальным унитарным предприятием муниципального образования город Горячий Ключ «Водоканал» в целях реализации инвестиционной программы в 2021 году были выполнены следующие работы:</w:t>
      </w:r>
    </w:p>
    <w:p w:rsidR="000A5C7C" w:rsidRPr="000A5C7C" w:rsidRDefault="000A5C7C" w:rsidP="000A5C7C">
      <w:pPr>
        <w:pStyle w:val="af7"/>
        <w:numPr>
          <w:ilvl w:val="0"/>
          <w:numId w:val="40"/>
        </w:numPr>
        <w:tabs>
          <w:tab w:val="left" w:pos="851"/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Проведена реконструкция 676 м/п линий водоснабжения диаметром до 200 мм;</w:t>
      </w:r>
    </w:p>
    <w:p w:rsidR="000A5C7C" w:rsidRPr="000A5C7C" w:rsidRDefault="000A5C7C" w:rsidP="000A5C7C">
      <w:pPr>
        <w:pStyle w:val="af7"/>
        <w:numPr>
          <w:ilvl w:val="0"/>
          <w:numId w:val="40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>Установлено железобетонное устройство ограждений 1-ой зоны санитарной охраны артезианской скважины №46933 ст. Суздальская - 96м/п;</w:t>
      </w:r>
    </w:p>
    <w:p w:rsidR="000A5C7C" w:rsidRPr="000A5C7C" w:rsidRDefault="000A5C7C" w:rsidP="000A5C7C">
      <w:pPr>
        <w:pStyle w:val="af7"/>
        <w:numPr>
          <w:ilvl w:val="0"/>
          <w:numId w:val="40"/>
        </w:numPr>
        <w:tabs>
          <w:tab w:val="left" w:pos="993"/>
        </w:tabs>
        <w:suppressAutoHyphens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C7C">
        <w:rPr>
          <w:rFonts w:ascii="Times New Roman" w:hAnsi="Times New Roman"/>
          <w:color w:val="000000"/>
          <w:sz w:val="28"/>
          <w:szCs w:val="28"/>
        </w:rPr>
        <w:t xml:space="preserve">Установлено железобетонное устройство ограждений 1-ой зоны санитарной охраны арт. скважины № 36233/2 пос. </w:t>
      </w:r>
      <w:proofErr w:type="spellStart"/>
      <w:r w:rsidRPr="000A5C7C">
        <w:rPr>
          <w:rFonts w:ascii="Times New Roman" w:hAnsi="Times New Roman"/>
          <w:color w:val="000000"/>
          <w:sz w:val="28"/>
          <w:szCs w:val="28"/>
        </w:rPr>
        <w:t>Военсовхоз</w:t>
      </w:r>
      <w:proofErr w:type="spellEnd"/>
      <w:r w:rsidRPr="000A5C7C">
        <w:rPr>
          <w:rFonts w:ascii="Times New Roman" w:hAnsi="Times New Roman"/>
          <w:color w:val="000000"/>
          <w:sz w:val="28"/>
          <w:szCs w:val="28"/>
        </w:rPr>
        <w:t xml:space="preserve"> - 117 м/п;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Общая сумма финансовых потребностей инвестиционной программы МУП МО г. Горячий Ключ «Водоканал» без учета налога на прибыль и НДС по источникам финансирования составляет: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1. Водоснабжение 110 644,51 тыс. руб.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- за счет платы за технологическое присоединение 101 465,28 тыс. руб.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- за счет собственных средств (амортизация) 9 179,23 тыс. руб.</w:t>
      </w:r>
    </w:p>
    <w:p w:rsidR="000A5C7C" w:rsidRPr="000A5C7C" w:rsidRDefault="000A5C7C" w:rsidP="000A5C7C">
      <w:pPr>
        <w:pStyle w:val="ConsPlusTitle"/>
        <w:tabs>
          <w:tab w:val="left" w:pos="51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2. Водоотведение 26 654,12 тыс. руб.</w:t>
      </w:r>
      <w:r w:rsidRPr="000A5C7C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- за счет платы за технологическое присоединение 26 654,12 тыс. руб.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В 2021 году выполнены мероприятия в сфере водоснабжения на общую сумму 1 759,24 тыс. руб.: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Муниципальным унитарным предприятием муниципального образования город Горячий Ключ «Водоканал» в 2021 году проведено подключение (технологическое присоединение) к инженерным сетям водоснабжения новых абонентов ИЖС 74 ед. на сумму 1 197,98 тыс. руб. и новых абонентов МКД и юридических лиц 4 ед. на сумму 305,01 тыс. руб.</w:t>
      </w:r>
    </w:p>
    <w:p w:rsidR="000A5C7C" w:rsidRPr="000A5C7C" w:rsidRDefault="000A5C7C" w:rsidP="000A5C7C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5C7C">
        <w:rPr>
          <w:rFonts w:ascii="Times New Roman" w:hAnsi="Times New Roman" w:cs="Times New Roman"/>
          <w:b w:val="0"/>
          <w:sz w:val="28"/>
          <w:szCs w:val="28"/>
        </w:rPr>
        <w:t>В сфере водоотведения проведено подключение (технологическое присоединение) к инженерным сетям новых абонентов ИЖС 18 ед. на сумму 19,53 тыс. руб. и новых абонентов МКД и юридических лиц 10 ед. на сумму 167,43 тыс. руб.</w:t>
      </w:r>
    </w:p>
    <w:p w:rsidR="000A5C7C" w:rsidRPr="000A5C7C" w:rsidRDefault="000A5C7C" w:rsidP="000A5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2021 году в рамках подготовки теплоэнергетического хозяйства к осеннее – зимнему периоду за счет средств предприятий и бюджета </w:t>
      </w:r>
      <w:r w:rsidRPr="000A5C7C">
        <w:rPr>
          <w:rFonts w:ascii="Times New Roman" w:hAnsi="Times New Roman"/>
          <w:sz w:val="28"/>
          <w:szCs w:val="28"/>
        </w:rPr>
        <w:lastRenderedPageBreak/>
        <w:t xml:space="preserve">муниципального образования город Горячий Ключ были выполнены работы по подготовке объектов теплоэнергетики к работе в </w:t>
      </w:r>
      <w:proofErr w:type="spellStart"/>
      <w:r w:rsidRPr="000A5C7C">
        <w:rPr>
          <w:rFonts w:ascii="Times New Roman" w:hAnsi="Times New Roman"/>
          <w:sz w:val="28"/>
          <w:szCs w:val="28"/>
        </w:rPr>
        <w:t>осенне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 - зимний период 2021- 2022 годов на сумму 9 314,94 тыс. руб., в том числе за счет средств местного бюджета 704,0 тыс. руб.</w:t>
      </w:r>
    </w:p>
    <w:p w:rsidR="000A5C7C" w:rsidRPr="000A5C7C" w:rsidRDefault="000A5C7C" w:rsidP="000A5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ходе выполнения работ были выполнены мероприятия по подготовке к эксплуатации в </w:t>
      </w:r>
      <w:proofErr w:type="spellStart"/>
      <w:r w:rsidRPr="000A5C7C">
        <w:rPr>
          <w:rFonts w:ascii="Times New Roman" w:hAnsi="Times New Roman"/>
          <w:sz w:val="28"/>
          <w:szCs w:val="28"/>
        </w:rPr>
        <w:t>осенне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 – зимний период 50-ти котельных всех форм собственности, расположенных на территории муниципального образования город Горячий Ключ.</w:t>
      </w:r>
    </w:p>
    <w:p w:rsidR="000A5C7C" w:rsidRPr="000A5C7C" w:rsidRDefault="000A5C7C" w:rsidP="000A5C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Выполнены работы по ремонту, подготовке к зиме, теплоизоляции и частичной замене 42,43 км тепловых сетей в двухтрубном исчислении.</w:t>
      </w:r>
    </w:p>
    <w:p w:rsidR="000A5C7C" w:rsidRP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соответствии с поручением главы администрации (губернатора) Краснодарского края произведена замена 5% ветхих и аварийных тепловых сетей в двухтрубном исчислении в количестве 1,25 км. </w:t>
      </w:r>
    </w:p>
    <w:p w:rsidR="000A5C7C" w:rsidRP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Согласно </w:t>
      </w:r>
      <w:proofErr w:type="gramStart"/>
      <w:r w:rsidRPr="000A5C7C">
        <w:rPr>
          <w:rFonts w:ascii="Times New Roman" w:hAnsi="Times New Roman"/>
          <w:sz w:val="28"/>
          <w:szCs w:val="28"/>
        </w:rPr>
        <w:t>требованиям действующего законодательства</w:t>
      </w:r>
      <w:proofErr w:type="gramEnd"/>
      <w:r w:rsidRPr="000A5C7C">
        <w:rPr>
          <w:rFonts w:ascii="Times New Roman" w:hAnsi="Times New Roman"/>
          <w:sz w:val="28"/>
          <w:szCs w:val="28"/>
        </w:rPr>
        <w:t xml:space="preserve"> в 2021 году выполнены мероприятия по актуализации схемы теплоснабжения муниципального образования город Горячий Ключ. </w:t>
      </w:r>
    </w:p>
    <w:p w:rsidR="000A5C7C" w:rsidRPr="000A5C7C" w:rsidRDefault="000A5C7C" w:rsidP="000A5C7C">
      <w:pPr>
        <w:spacing w:after="0" w:line="24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Для обеспечения устойчивой и безаварийной работы объектов коммунального комплекса и учреждений социальной сферы, а </w:t>
      </w:r>
      <w:proofErr w:type="gramStart"/>
      <w:r w:rsidRPr="000A5C7C">
        <w:rPr>
          <w:rFonts w:ascii="Times New Roman" w:hAnsi="Times New Roman"/>
          <w:sz w:val="28"/>
          <w:szCs w:val="28"/>
        </w:rPr>
        <w:t>так же</w:t>
      </w:r>
      <w:proofErr w:type="gramEnd"/>
      <w:r w:rsidRPr="000A5C7C">
        <w:rPr>
          <w:rFonts w:ascii="Times New Roman" w:hAnsi="Times New Roman"/>
          <w:sz w:val="28"/>
          <w:szCs w:val="28"/>
        </w:rPr>
        <w:t xml:space="preserve"> предоставления качественных коммунальных услуг всем категориям потребителей в период подготовки к ОЗП 2021-2022 годов были выполнены все мероприятия, предусмотренные комплексным планом подготовки муниципального образования город Горячий Ключ к осенне-зимнему периоду 2021-2022 годов. </w:t>
      </w:r>
    </w:p>
    <w:p w:rsidR="000A5C7C" w:rsidRP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Все выполненные мероприятия позволят создать комфортные и безопасные условия для граждан, проживающих на территории муниципального образования город Горячий Ключ и провести отопительный период без срывов и аварий. </w:t>
      </w:r>
    </w:p>
    <w:p w:rsidR="000A5C7C" w:rsidRP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В целях реконструкции и модернизации объектов теплоснабжения и горячего водоснабжения, находящихся в муниципальной собственности, в 2020 году администрацией муниципального образования город Горячий Ключ было заключено концессионное соглашение с ООО «Мир </w:t>
      </w:r>
      <w:proofErr w:type="spellStart"/>
      <w:r w:rsidRPr="000A5C7C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Pr="000A5C7C">
        <w:rPr>
          <w:rFonts w:ascii="Times New Roman" w:hAnsi="Times New Roman"/>
          <w:sz w:val="28"/>
          <w:szCs w:val="28"/>
        </w:rPr>
        <w:t>» (далее – ООО «МЭС») сроком на 25 лет. В соответствии с концессионным соглашением предельный объем расходов на реконструкцию объектов теплоснабжения и горячего водоснабжения, осуществляемых в течение действия соглашения, составляет 248 854,0 тыс.</w:t>
      </w:r>
      <w:r w:rsidRPr="000A5C7C">
        <w:rPr>
          <w:rFonts w:ascii="Times New Roman" w:hAnsi="Times New Roman"/>
          <w:bCs/>
          <w:sz w:val="28"/>
          <w:szCs w:val="28"/>
        </w:rPr>
        <w:t xml:space="preserve"> </w:t>
      </w:r>
      <w:r w:rsidRPr="000A5C7C">
        <w:rPr>
          <w:rFonts w:ascii="Times New Roman" w:hAnsi="Times New Roman"/>
          <w:sz w:val="28"/>
          <w:szCs w:val="28"/>
        </w:rPr>
        <w:t xml:space="preserve">руб., </w:t>
      </w:r>
      <w:r w:rsidRPr="000A5C7C">
        <w:rPr>
          <w:rFonts w:ascii="Times New Roman" w:hAnsi="Times New Roman"/>
          <w:bCs/>
          <w:sz w:val="28"/>
          <w:szCs w:val="28"/>
        </w:rPr>
        <w:t>в том числе:</w:t>
      </w:r>
    </w:p>
    <w:p w:rsidR="000A5C7C" w:rsidRPr="000A5C7C" w:rsidRDefault="000A5C7C" w:rsidP="000A5C7C">
      <w:pPr>
        <w:autoSpaceDE w:val="0"/>
        <w:autoSpaceDN w:val="0"/>
        <w:adjustRightInd w:val="0"/>
        <w:spacing w:after="0" w:line="240" w:lineRule="auto"/>
        <w:ind w:right="-234" w:firstLine="708"/>
        <w:jc w:val="both"/>
        <w:rPr>
          <w:rFonts w:ascii="Times New Roman" w:hAnsi="Times New Roman"/>
          <w:bCs/>
          <w:sz w:val="28"/>
          <w:szCs w:val="28"/>
        </w:rPr>
      </w:pPr>
      <w:r w:rsidRPr="000A5C7C">
        <w:rPr>
          <w:rFonts w:ascii="Times New Roman" w:hAnsi="Times New Roman"/>
          <w:bCs/>
          <w:sz w:val="28"/>
          <w:szCs w:val="28"/>
        </w:rPr>
        <w:t xml:space="preserve">- </w:t>
      </w:r>
      <w:proofErr w:type="gramStart"/>
      <w:r w:rsidRPr="000A5C7C">
        <w:rPr>
          <w:rFonts w:ascii="Times New Roman" w:hAnsi="Times New Roman"/>
          <w:bCs/>
          <w:sz w:val="28"/>
          <w:szCs w:val="28"/>
        </w:rPr>
        <w:t>реконструкция  основного</w:t>
      </w:r>
      <w:proofErr w:type="gramEnd"/>
      <w:r w:rsidRPr="000A5C7C">
        <w:rPr>
          <w:rFonts w:ascii="Times New Roman" w:hAnsi="Times New Roman"/>
          <w:bCs/>
          <w:sz w:val="28"/>
          <w:szCs w:val="28"/>
        </w:rPr>
        <w:t xml:space="preserve"> и вспомогательного оборудования котельных, строительство двух </w:t>
      </w:r>
      <w:proofErr w:type="spellStart"/>
      <w:r w:rsidRPr="000A5C7C">
        <w:rPr>
          <w:rFonts w:ascii="Times New Roman" w:hAnsi="Times New Roman"/>
          <w:bCs/>
          <w:sz w:val="28"/>
          <w:szCs w:val="28"/>
        </w:rPr>
        <w:t>блочно</w:t>
      </w:r>
      <w:proofErr w:type="spellEnd"/>
      <w:r w:rsidRPr="000A5C7C">
        <w:rPr>
          <w:rFonts w:ascii="Times New Roman" w:hAnsi="Times New Roman"/>
          <w:bCs/>
          <w:sz w:val="28"/>
          <w:szCs w:val="28"/>
        </w:rPr>
        <w:t>-модульных котельных в г. Горячий Ключ, ул. Советская, 98 и в ст. Саратовской, ул. Молодежная, 3а  - 100 095,0 тыс. руб.;</w:t>
      </w:r>
    </w:p>
    <w:p w:rsidR="000A5C7C" w:rsidRPr="000A5C7C" w:rsidRDefault="000A5C7C" w:rsidP="000A5C7C">
      <w:pPr>
        <w:autoSpaceDE w:val="0"/>
        <w:autoSpaceDN w:val="0"/>
        <w:adjustRightInd w:val="0"/>
        <w:spacing w:after="0" w:line="240" w:lineRule="auto"/>
        <w:ind w:right="-234" w:firstLine="708"/>
        <w:jc w:val="both"/>
        <w:rPr>
          <w:rFonts w:ascii="Times New Roman" w:hAnsi="Times New Roman"/>
          <w:bCs/>
          <w:sz w:val="28"/>
          <w:szCs w:val="28"/>
        </w:rPr>
      </w:pPr>
      <w:r w:rsidRPr="000A5C7C">
        <w:rPr>
          <w:rFonts w:ascii="Times New Roman" w:hAnsi="Times New Roman"/>
          <w:bCs/>
          <w:sz w:val="28"/>
          <w:szCs w:val="28"/>
        </w:rPr>
        <w:t xml:space="preserve">- реконструкция сетей горячего водоснабжения, замена изношенных участков тепловых сетей на новые в </w:t>
      </w:r>
      <w:r w:rsidRPr="000A5C7C">
        <w:rPr>
          <w:rFonts w:ascii="Times New Roman" w:hAnsi="Times New Roman"/>
          <w:sz w:val="28"/>
          <w:szCs w:val="28"/>
        </w:rPr>
        <w:t>пенополиуретановой</w:t>
      </w:r>
      <w:r w:rsidRPr="000A5C7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A5C7C">
        <w:rPr>
          <w:rFonts w:ascii="Times New Roman" w:hAnsi="Times New Roman"/>
          <w:bCs/>
          <w:sz w:val="28"/>
          <w:szCs w:val="28"/>
        </w:rPr>
        <w:t>изоляции  –</w:t>
      </w:r>
      <w:proofErr w:type="gramEnd"/>
      <w:r w:rsidRPr="000A5C7C">
        <w:rPr>
          <w:rFonts w:ascii="Times New Roman" w:hAnsi="Times New Roman"/>
          <w:bCs/>
          <w:sz w:val="28"/>
          <w:szCs w:val="28"/>
        </w:rPr>
        <w:t xml:space="preserve"> 148 759,0 тыс. руб. </w:t>
      </w:r>
    </w:p>
    <w:p w:rsidR="000A5C7C" w:rsidRPr="000A5C7C" w:rsidRDefault="000A5C7C" w:rsidP="000A5C7C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В рамках выполнения мероприятий концессионного соглашения и в целях обеспечения бесперебойного и качественного теплоснабжения потребителей тепловой энергии на территории МО г. Горячий Ключ в 2021 году силами ООО «МЭС» были выполнены следующие мероприятия:</w:t>
      </w:r>
    </w:p>
    <w:p w:rsidR="000A5C7C" w:rsidRPr="000A5C7C" w:rsidRDefault="000A5C7C" w:rsidP="000A5C7C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lastRenderedPageBreak/>
        <w:t>1) реконструкция участка тепловых сетей котельной № 1 – сметная стоимость работ 1 883,804 тыс. руб.;</w:t>
      </w:r>
    </w:p>
    <w:p w:rsidR="000A5C7C" w:rsidRPr="000A5C7C" w:rsidRDefault="000A5C7C" w:rsidP="000A5C7C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2) реконструкция участка тепловых сетей котельной № 10 - сметная стоимость работ 2 820,263 тыс. руб.;</w:t>
      </w:r>
    </w:p>
    <w:p w:rsidR="000A5C7C" w:rsidRPr="000A5C7C" w:rsidRDefault="000A5C7C" w:rsidP="000A5C7C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3) реконструкция участка тепловых сетей котельной № 12 - сметная стоимость работ 10 002,6 тыс. руб.;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4) замена насосных агрегатов на современные </w:t>
      </w:r>
      <w:proofErr w:type="spellStart"/>
      <w:r w:rsidRPr="000A5C7C">
        <w:rPr>
          <w:rFonts w:ascii="Times New Roman" w:hAnsi="Times New Roman"/>
          <w:sz w:val="28"/>
          <w:szCs w:val="28"/>
        </w:rPr>
        <w:t>энергоэффективные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 на 8-ми котельных на сумму 1,0 млн. руб.;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5) в рамках договоров ООО «Мир </w:t>
      </w:r>
      <w:proofErr w:type="spellStart"/>
      <w:r w:rsidRPr="000A5C7C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» с </w:t>
      </w:r>
      <w:proofErr w:type="spellStart"/>
      <w:r w:rsidRPr="000A5C7C">
        <w:rPr>
          <w:rFonts w:ascii="Times New Roman" w:hAnsi="Times New Roman"/>
          <w:sz w:val="28"/>
          <w:szCs w:val="28"/>
        </w:rPr>
        <w:t>энергоконсалтинговой</w:t>
      </w:r>
      <w:proofErr w:type="spellEnd"/>
      <w:r w:rsidRPr="000A5C7C">
        <w:rPr>
          <w:rFonts w:ascii="Times New Roman" w:hAnsi="Times New Roman"/>
          <w:sz w:val="28"/>
          <w:szCs w:val="28"/>
        </w:rPr>
        <w:t xml:space="preserve"> компанией выполнены мероприятия по модернизации узлов учета электрической энергии с приобретением и установкой новых приборов учета электрической энергии на 11-ти муниципальных котельных на сумму 400,0 тыс. руб.;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6) замена старых приборов учета газа на новые на 3-х муниципальных котельных на сумму 400,0 тыс. руб.;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7) закуплены трубы и фасонные части для выполнения работ для перекладки тепловых сетей в пос. Первомайский;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>8) начата разработка проекта реконструкции котельной № 2;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0A5C7C">
        <w:rPr>
          <w:rFonts w:ascii="Times New Roman" w:hAnsi="Times New Roman"/>
          <w:sz w:val="28"/>
          <w:szCs w:val="28"/>
        </w:rPr>
        <w:t xml:space="preserve">9) начато оформление документации для строительства новой котельной на ул. Герцена </w:t>
      </w:r>
      <w:proofErr w:type="spellStart"/>
      <w:r w:rsidRPr="000A5C7C">
        <w:rPr>
          <w:rFonts w:ascii="Times New Roman" w:hAnsi="Times New Roman"/>
          <w:sz w:val="28"/>
          <w:szCs w:val="28"/>
        </w:rPr>
        <w:t>мкр</w:t>
      </w:r>
      <w:proofErr w:type="spellEnd"/>
      <w:r w:rsidRPr="000A5C7C">
        <w:rPr>
          <w:rFonts w:ascii="Times New Roman" w:hAnsi="Times New Roman"/>
          <w:sz w:val="28"/>
          <w:szCs w:val="28"/>
        </w:rPr>
        <w:t>. «Развилка».</w:t>
      </w:r>
    </w:p>
    <w:p w:rsidR="000A5C7C" w:rsidRPr="000A5C7C" w:rsidRDefault="000A5C7C" w:rsidP="000A5C7C">
      <w:pPr>
        <w:pStyle w:val="af6"/>
        <w:tabs>
          <w:tab w:val="left" w:pos="851"/>
        </w:tabs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0A5C7C" w:rsidRPr="000A5C7C" w:rsidRDefault="000A5C7C" w:rsidP="000A5C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A5C7C">
        <w:rPr>
          <w:rFonts w:ascii="Times New Roman" w:hAnsi="Times New Roman"/>
          <w:b/>
          <w:sz w:val="28"/>
          <w:szCs w:val="28"/>
        </w:rPr>
        <w:t>План мероприятий по реконструкции объектов теплоснабжения</w:t>
      </w:r>
    </w:p>
    <w:p w:rsidR="000A5C7C" w:rsidRPr="000A5C7C" w:rsidRDefault="000A5C7C" w:rsidP="000A5C7C">
      <w:pPr>
        <w:jc w:val="center"/>
        <w:rPr>
          <w:rFonts w:ascii="Times New Roman" w:hAnsi="Times New Roman"/>
          <w:b/>
          <w:sz w:val="28"/>
          <w:szCs w:val="28"/>
        </w:rPr>
      </w:pPr>
      <w:r w:rsidRPr="000A5C7C">
        <w:rPr>
          <w:rFonts w:ascii="Times New Roman" w:hAnsi="Times New Roman"/>
          <w:b/>
          <w:sz w:val="28"/>
          <w:szCs w:val="28"/>
        </w:rPr>
        <w:t>и горячего водоснабжения на 2022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3377"/>
        <w:gridCol w:w="1804"/>
        <w:gridCol w:w="1928"/>
        <w:gridCol w:w="1933"/>
      </w:tblGrid>
      <w:tr w:rsidR="000A5C7C" w:rsidRPr="000A5C7C" w:rsidTr="000A5C7C">
        <w:tc>
          <w:tcPr>
            <w:tcW w:w="594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№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п/п</w:t>
            </w:r>
          </w:p>
        </w:tc>
        <w:tc>
          <w:tcPr>
            <w:tcW w:w="3483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Год начала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реализации мероприятий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Год окончания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Реализации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мероприятий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Расходы на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реализацию</w:t>
            </w:r>
          </w:p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мероприятий, тыс. руб.</w:t>
            </w:r>
          </w:p>
        </w:tc>
      </w:tr>
      <w:tr w:rsidR="000A5C7C" w:rsidRPr="000A5C7C" w:rsidTr="000A5C7C">
        <w:tc>
          <w:tcPr>
            <w:tcW w:w="594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1</w:t>
            </w:r>
          </w:p>
        </w:tc>
        <w:tc>
          <w:tcPr>
            <w:tcW w:w="3483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Реконструкция основного и вспомогательного оборудования </w:t>
            </w:r>
            <w:proofErr w:type="gramStart"/>
            <w:r w:rsidRPr="000A5C7C">
              <w:rPr>
                <w:rFonts w:ascii="Times New Roman" w:hAnsi="Times New Roman"/>
              </w:rPr>
              <w:t>котельной  №</w:t>
            </w:r>
            <w:proofErr w:type="gramEnd"/>
            <w:r w:rsidRPr="000A5C7C">
              <w:rPr>
                <w:rFonts w:ascii="Times New Roman" w:hAnsi="Times New Roman"/>
              </w:rPr>
              <w:t xml:space="preserve"> 12 с заменой 4 котлов,  ул. Ярославского, 104Г в г. Горячий Ключ.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7 347,0</w:t>
            </w:r>
          </w:p>
        </w:tc>
      </w:tr>
      <w:tr w:rsidR="000A5C7C" w:rsidRPr="000A5C7C" w:rsidTr="000A5C7C">
        <w:tc>
          <w:tcPr>
            <w:tcW w:w="594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</w:t>
            </w:r>
          </w:p>
        </w:tc>
        <w:tc>
          <w:tcPr>
            <w:tcW w:w="3483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Реконструкция основного и вспомогательного оборудования </w:t>
            </w:r>
            <w:proofErr w:type="gramStart"/>
            <w:r w:rsidRPr="000A5C7C">
              <w:rPr>
                <w:rFonts w:ascii="Times New Roman" w:hAnsi="Times New Roman"/>
              </w:rPr>
              <w:t>котельной  №</w:t>
            </w:r>
            <w:proofErr w:type="gramEnd"/>
            <w:r w:rsidRPr="000A5C7C">
              <w:rPr>
                <w:rFonts w:ascii="Times New Roman" w:hAnsi="Times New Roman"/>
              </w:rPr>
              <w:t xml:space="preserve"> 15 с заменой 2 котлов,  ул. Терешковой,             п. Первомайский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7 968,0</w:t>
            </w:r>
          </w:p>
        </w:tc>
      </w:tr>
      <w:tr w:rsidR="000A5C7C" w:rsidRPr="000A5C7C" w:rsidTr="000A5C7C">
        <w:tc>
          <w:tcPr>
            <w:tcW w:w="594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3</w:t>
            </w:r>
          </w:p>
        </w:tc>
        <w:tc>
          <w:tcPr>
            <w:tcW w:w="3483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Замена изношенных тепловых сетей на новые в ППУ изоляции </w:t>
            </w:r>
            <w:proofErr w:type="gramStart"/>
            <w:r w:rsidRPr="000A5C7C">
              <w:rPr>
                <w:rFonts w:ascii="Times New Roman" w:hAnsi="Times New Roman"/>
              </w:rPr>
              <w:t>котельной  №</w:t>
            </w:r>
            <w:proofErr w:type="gramEnd"/>
            <w:r w:rsidRPr="000A5C7C">
              <w:rPr>
                <w:rFonts w:ascii="Times New Roman" w:hAnsi="Times New Roman"/>
              </w:rPr>
              <w:t xml:space="preserve"> 15  ул. </w:t>
            </w:r>
            <w:proofErr w:type="spellStart"/>
            <w:r w:rsidRPr="000A5C7C">
              <w:rPr>
                <w:rFonts w:ascii="Times New Roman" w:hAnsi="Times New Roman"/>
              </w:rPr>
              <w:t>Терешковой,п</w:t>
            </w:r>
            <w:proofErr w:type="spellEnd"/>
            <w:r w:rsidRPr="000A5C7C">
              <w:rPr>
                <w:rFonts w:ascii="Times New Roman" w:hAnsi="Times New Roman"/>
              </w:rPr>
              <w:t>. Первомайский с заменой на современные в пенополиуретановой изоляции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left" w:pos="360"/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458,0</w:t>
            </w:r>
          </w:p>
        </w:tc>
      </w:tr>
      <w:tr w:rsidR="000A5C7C" w:rsidRPr="000A5C7C" w:rsidTr="000A5C7C">
        <w:tc>
          <w:tcPr>
            <w:tcW w:w="594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4</w:t>
            </w:r>
          </w:p>
        </w:tc>
        <w:tc>
          <w:tcPr>
            <w:tcW w:w="3483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 xml:space="preserve">Строительство </w:t>
            </w:r>
            <w:proofErr w:type="spellStart"/>
            <w:r w:rsidRPr="000A5C7C">
              <w:rPr>
                <w:rFonts w:ascii="Times New Roman" w:hAnsi="Times New Roman"/>
              </w:rPr>
              <w:t>блочно</w:t>
            </w:r>
            <w:proofErr w:type="spellEnd"/>
            <w:r w:rsidRPr="000A5C7C">
              <w:rPr>
                <w:rFonts w:ascii="Times New Roman" w:hAnsi="Times New Roman"/>
              </w:rPr>
              <w:t>-модульной котельной в ст. Саратовской, ул. Молодежная, 3а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2022</w:t>
            </w: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A5C7C">
              <w:rPr>
                <w:rFonts w:ascii="Times New Roman" w:hAnsi="Times New Roman"/>
              </w:rPr>
              <w:t>6 000,0</w:t>
            </w:r>
          </w:p>
        </w:tc>
      </w:tr>
      <w:tr w:rsidR="000A5C7C" w:rsidRPr="000A5C7C" w:rsidTr="000A5C7C">
        <w:tc>
          <w:tcPr>
            <w:tcW w:w="4077" w:type="dxa"/>
            <w:gridSpan w:val="2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835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71" w:type="dxa"/>
            <w:vAlign w:val="center"/>
          </w:tcPr>
          <w:p w:rsidR="000A5C7C" w:rsidRPr="000A5C7C" w:rsidRDefault="000A5C7C" w:rsidP="000A5C7C">
            <w:pPr>
              <w:tabs>
                <w:tab w:val="center" w:pos="5244"/>
                <w:tab w:val="left" w:pos="798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A5C7C">
              <w:rPr>
                <w:rFonts w:ascii="Times New Roman" w:hAnsi="Times New Roman"/>
                <w:b/>
              </w:rPr>
              <w:t>21 773,0</w:t>
            </w:r>
          </w:p>
        </w:tc>
      </w:tr>
    </w:tbl>
    <w:p w:rsidR="000A5C7C" w:rsidRPr="000A5C7C" w:rsidRDefault="000A5C7C" w:rsidP="000A5C7C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A5C7C" w:rsidRPr="000A5C7C" w:rsidRDefault="000A5C7C" w:rsidP="000A5C7C">
      <w:pPr>
        <w:pStyle w:val="AAA"/>
        <w:tabs>
          <w:tab w:val="left" w:pos="-709"/>
          <w:tab w:val="left" w:pos="9355"/>
        </w:tabs>
        <w:spacing w:after="0"/>
        <w:ind w:firstLine="851"/>
        <w:contextualSpacing/>
        <w:rPr>
          <w:sz w:val="28"/>
          <w:szCs w:val="28"/>
        </w:rPr>
      </w:pPr>
      <w:r w:rsidRPr="000A5C7C">
        <w:rPr>
          <w:sz w:val="28"/>
          <w:szCs w:val="28"/>
        </w:rPr>
        <w:lastRenderedPageBreak/>
        <w:t xml:space="preserve">Ввиду отсутствия заключенных соглашений между </w:t>
      </w:r>
      <w:proofErr w:type="spellStart"/>
      <w:r w:rsidRPr="000A5C7C">
        <w:rPr>
          <w:sz w:val="28"/>
          <w:szCs w:val="28"/>
        </w:rPr>
        <w:t>ресурсоснабжающими</w:t>
      </w:r>
      <w:proofErr w:type="spellEnd"/>
      <w:r w:rsidRPr="000A5C7C">
        <w:rPr>
          <w:sz w:val="28"/>
          <w:szCs w:val="28"/>
        </w:rPr>
        <w:t xml:space="preserve"> организациями </w:t>
      </w:r>
      <w:proofErr w:type="gramStart"/>
      <w:r w:rsidRPr="000A5C7C">
        <w:rPr>
          <w:sz w:val="28"/>
          <w:szCs w:val="28"/>
        </w:rPr>
        <w:t>и  многофункциональным</w:t>
      </w:r>
      <w:proofErr w:type="gramEnd"/>
      <w:r w:rsidRPr="000A5C7C">
        <w:rPr>
          <w:sz w:val="28"/>
          <w:szCs w:val="28"/>
        </w:rPr>
        <w:t xml:space="preserve"> центром в г. Горячий Ключ, услуги по подключению (технологическому присоединению) к сетям инженерно-технического обеспечения на базе многофункционального центра предоставления государственных и муниципальных услуг не осуществляется.</w:t>
      </w:r>
    </w:p>
    <w:p w:rsidR="000A5C7C" w:rsidRDefault="000A5C7C" w:rsidP="000A5C7C">
      <w:pPr>
        <w:pStyle w:val="af8"/>
        <w:spacing w:beforeAutospacing="0" w:after="0" w:afterAutospacing="0"/>
        <w:ind w:firstLine="708"/>
        <w:jc w:val="both"/>
        <w:rPr>
          <w:sz w:val="28"/>
          <w:szCs w:val="28"/>
        </w:rPr>
      </w:pPr>
      <w:r w:rsidRPr="000A5C7C">
        <w:rPr>
          <w:sz w:val="28"/>
          <w:szCs w:val="28"/>
        </w:rPr>
        <w:t xml:space="preserve">Однако в электронном виде подать заявку на предоставление услуг подключения (технологического присоединения) возможно на электронные </w:t>
      </w:r>
      <w:proofErr w:type="gramStart"/>
      <w:r w:rsidRPr="000A5C7C">
        <w:rPr>
          <w:sz w:val="28"/>
          <w:szCs w:val="28"/>
        </w:rPr>
        <w:t xml:space="preserve">адреса  </w:t>
      </w:r>
      <w:proofErr w:type="spellStart"/>
      <w:r w:rsidRPr="000A5C7C">
        <w:rPr>
          <w:sz w:val="28"/>
          <w:szCs w:val="28"/>
        </w:rPr>
        <w:t>ресурсоснабжающих</w:t>
      </w:r>
      <w:proofErr w:type="spellEnd"/>
      <w:proofErr w:type="gramEnd"/>
      <w:r w:rsidRPr="000A5C7C">
        <w:rPr>
          <w:sz w:val="28"/>
          <w:szCs w:val="28"/>
        </w:rPr>
        <w:t xml:space="preserve"> организаций, вся необходимая информация о порядке подачи заявлений и пакете необходимых документов размещается в специализированных разделах официальных сайтов организаций. При наличии замечаний к заявке или пакету документов заявитель получает соответствующее уведомление. Недостающие документы и сведения должны быть </w:t>
      </w:r>
      <w:proofErr w:type="spellStart"/>
      <w:r w:rsidRPr="000A5C7C">
        <w:rPr>
          <w:sz w:val="28"/>
          <w:szCs w:val="28"/>
        </w:rPr>
        <w:t>донаправлены</w:t>
      </w:r>
      <w:proofErr w:type="spellEnd"/>
      <w:r w:rsidRPr="000A5C7C">
        <w:rPr>
          <w:sz w:val="28"/>
          <w:szCs w:val="28"/>
        </w:rPr>
        <w:t xml:space="preserve"> заявителем. При несоблюдении данного требования заявка будет аннулирована. Затем исполнитель в лице </w:t>
      </w:r>
      <w:proofErr w:type="spellStart"/>
      <w:r w:rsidRPr="000A5C7C">
        <w:rPr>
          <w:sz w:val="28"/>
          <w:szCs w:val="28"/>
        </w:rPr>
        <w:t>ресурсоснабжающей</w:t>
      </w:r>
      <w:proofErr w:type="spellEnd"/>
      <w:r w:rsidRPr="000A5C7C">
        <w:rPr>
          <w:sz w:val="28"/>
          <w:szCs w:val="28"/>
        </w:rPr>
        <w:t xml:space="preserve"> организации направляет </w:t>
      </w:r>
      <w:proofErr w:type="gramStart"/>
      <w:r w:rsidRPr="000A5C7C">
        <w:rPr>
          <w:sz w:val="28"/>
          <w:szCs w:val="28"/>
        </w:rPr>
        <w:t>заявителю</w:t>
      </w:r>
      <w:proofErr w:type="gramEnd"/>
      <w:r w:rsidRPr="000A5C7C">
        <w:rPr>
          <w:sz w:val="28"/>
          <w:szCs w:val="28"/>
        </w:rPr>
        <w:t xml:space="preserve"> подписанный проект договора в 2 экземплярах. Заявитель подписывает оба экземпляра проекта договора и направляет 1 экземпляр в адрес исполнителя. Далее происходит исполнение обязательств по договору, фактическое подключение </w:t>
      </w:r>
      <w:proofErr w:type="gramStart"/>
      <w:r w:rsidRPr="000A5C7C">
        <w:rPr>
          <w:sz w:val="28"/>
          <w:szCs w:val="28"/>
        </w:rPr>
        <w:t>объекта  и</w:t>
      </w:r>
      <w:proofErr w:type="gramEnd"/>
      <w:r w:rsidRPr="000A5C7C">
        <w:rPr>
          <w:sz w:val="28"/>
          <w:szCs w:val="28"/>
        </w:rPr>
        <w:t xml:space="preserve"> заключение договора на поставку ресурсов.</w:t>
      </w:r>
    </w:p>
    <w:p w:rsidR="000A5C7C" w:rsidRPr="00531C28" w:rsidRDefault="000A5C7C" w:rsidP="000A5C7C">
      <w:pPr>
        <w:spacing w:after="0" w:line="22" w:lineRule="atLeast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531C28">
        <w:rPr>
          <w:rFonts w:ascii="Times New Roman" w:eastAsia="Times New Roman" w:hAnsi="Times New Roman"/>
          <w:b/>
          <w:sz w:val="32"/>
          <w:szCs w:val="32"/>
          <w:lang w:eastAsia="ru-RU"/>
        </w:rPr>
        <w:t>Раздел 4. Административные барьеры, препятствующие развитию малого и среднего предпринимательства</w:t>
      </w:r>
    </w:p>
    <w:p w:rsidR="000A5C7C" w:rsidRPr="00531C28" w:rsidRDefault="000A5C7C" w:rsidP="000A5C7C">
      <w:pPr>
        <w:spacing w:after="0" w:line="22" w:lineRule="atLeast"/>
        <w:rPr>
          <w:rFonts w:ascii="Times New Roman" w:hAnsi="Times New Roman"/>
          <w:sz w:val="28"/>
          <w:szCs w:val="28"/>
        </w:rPr>
      </w:pPr>
    </w:p>
    <w:p w:rsidR="000A5C7C" w:rsidRPr="00531C28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Специфические трудности входа предпринимателей на рынок, препятствующие организации, осуществлению и развитию предпринимательской деятельности, обусловленные несовершенством политики либо сознательным ущемлением интересов хозяйствующих субъектов со стороны органов власти и отдельных должностных лиц путем принятия актов, совершения действий, бездействия принято называть административными барьерами.</w:t>
      </w:r>
    </w:p>
    <w:p w:rsidR="000A5C7C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 В муниципальном образовании город Горячий Ключ в опросе представителей бизнеса по административным барьерам, препятствующим развитию малого и среднего предпринимательства в 202</w:t>
      </w:r>
      <w:r>
        <w:rPr>
          <w:rFonts w:ascii="Times New Roman" w:hAnsi="Times New Roman"/>
          <w:sz w:val="28"/>
          <w:szCs w:val="28"/>
        </w:rPr>
        <w:t>1</w:t>
      </w:r>
      <w:r w:rsidRPr="00531C28">
        <w:rPr>
          <w:rFonts w:ascii="Times New Roman" w:hAnsi="Times New Roman"/>
          <w:sz w:val="28"/>
          <w:szCs w:val="28"/>
        </w:rPr>
        <w:t xml:space="preserve"> году приняло участие </w:t>
      </w:r>
      <w:r w:rsidRPr="00AA4776">
        <w:rPr>
          <w:rFonts w:ascii="Times New Roman" w:hAnsi="Times New Roman"/>
          <w:sz w:val="28"/>
          <w:szCs w:val="28"/>
        </w:rPr>
        <w:t>477 респондента.</w:t>
      </w:r>
      <w:r w:rsidRPr="00531C28">
        <w:rPr>
          <w:rFonts w:ascii="Times New Roman" w:hAnsi="Times New Roman"/>
          <w:sz w:val="28"/>
          <w:szCs w:val="28"/>
        </w:rPr>
        <w:t xml:space="preserve"> </w:t>
      </w:r>
    </w:p>
    <w:p w:rsidR="000A5C7C" w:rsidRPr="00531C28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C7C" w:rsidRPr="00943745" w:rsidRDefault="000A5C7C" w:rsidP="000A5C7C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43745">
        <w:rPr>
          <w:rFonts w:ascii="Times New Roman" w:hAnsi="Times New Roman"/>
          <w:b/>
          <w:sz w:val="24"/>
          <w:szCs w:val="24"/>
        </w:rPr>
        <w:t>Разбивка респондентов по видам деятельности на товарных рынках</w:t>
      </w:r>
    </w:p>
    <w:tbl>
      <w:tblPr>
        <w:tblpPr w:leftFromText="180" w:rightFromText="180" w:vertAnchor="text" w:tblpY="1"/>
        <w:tblOverlap w:val="never"/>
        <w:tblW w:w="9371" w:type="dxa"/>
        <w:tblLook w:val="04A0" w:firstRow="1" w:lastRow="0" w:firstColumn="1" w:lastColumn="0" w:noHBand="0" w:noVBand="1"/>
      </w:tblPr>
      <w:tblGrid>
        <w:gridCol w:w="5431"/>
        <w:gridCol w:w="1701"/>
        <w:gridCol w:w="2239"/>
      </w:tblGrid>
      <w:tr w:rsidR="000A5C7C" w:rsidRPr="003D50B2" w:rsidTr="000A5C7C">
        <w:trPr>
          <w:trHeight w:val="300"/>
          <w:tblHeader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A5C7C" w:rsidRPr="005A5D33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товарного рынка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A5C7C" w:rsidRPr="005A5D33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0A5C7C" w:rsidRPr="005A5D33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A5D3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0A5C7C" w:rsidRPr="00531C28" w:rsidTr="000A5C7C">
        <w:trPr>
          <w:trHeight w:val="42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1,7%</w:t>
            </w:r>
          </w:p>
        </w:tc>
      </w:tr>
      <w:tr w:rsidR="000A5C7C" w:rsidRPr="00531C28" w:rsidTr="000A5C7C">
        <w:trPr>
          <w:trHeight w:val="52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2,3%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среднего профессионального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40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1,7%</w:t>
            </w:r>
          </w:p>
        </w:tc>
      </w:tr>
      <w:tr w:rsidR="000A5C7C" w:rsidRPr="00531C28" w:rsidTr="000A5C7C">
        <w:trPr>
          <w:trHeight w:val="42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Рынок услуг детского отдыха и оздоровления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544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медицинских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2,7%</w:t>
            </w:r>
          </w:p>
        </w:tc>
      </w:tr>
      <w:tr w:rsidR="000A5C7C" w:rsidRPr="00531C28" w:rsidTr="000A5C7C">
        <w:trPr>
          <w:trHeight w:val="992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2,1%</w:t>
            </w:r>
          </w:p>
        </w:tc>
      </w:tr>
      <w:tr w:rsidR="000A5C7C" w:rsidRPr="00531C28" w:rsidTr="000A5C7C">
        <w:trPr>
          <w:trHeight w:val="977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41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социальных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41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ритуальных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70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теплоснабжения (производство тепловой энергии)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829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0,2%</w:t>
            </w:r>
          </w:p>
        </w:tc>
      </w:tr>
      <w:tr w:rsidR="000A5C7C" w:rsidRPr="00531C28" w:rsidTr="000A5C7C">
        <w:trPr>
          <w:trHeight w:val="69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выполнения работ по благоустройству городской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1,5%</w:t>
            </w:r>
          </w:p>
        </w:tc>
      </w:tr>
      <w:tr w:rsidR="000A5C7C" w:rsidRPr="00531C28" w:rsidTr="000A5C7C">
        <w:trPr>
          <w:trHeight w:val="993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0,8%</w:t>
            </w:r>
          </w:p>
        </w:tc>
      </w:tr>
      <w:tr w:rsidR="000A5C7C" w:rsidRPr="00531C28" w:rsidTr="000A5C7C">
        <w:trPr>
          <w:trHeight w:val="309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поставки сжиженного газа в баллонах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автомобильным транспортом по межмуниципальным маршрутам регулярных перевозок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перевозке пассажиров и багажа легковым такси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оказания услуг по ремонту автотранспортных средств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2,5%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455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жилищного строительства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строительства объектов капитального строительства,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зa</w:t>
            </w:r>
            <w:proofErr w:type="spellEnd"/>
          </w:p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исключением жилищного и дорожного строительства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дорожной деятельности (за исключением проектирования)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архитектурно-строительного проектирования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Рынок кадастровых и землеустроительных работ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300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лабораторных исследований для выдачи ветеринарных</w:t>
            </w:r>
          </w:p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сопроводительных документов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343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племенного животноводства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278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семеноводства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281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вылова водных биоресурсов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4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переработки водных биоресурсов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277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товарной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аквакультуры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Рынок добычи общераспространенных полезных ископаемых </w:t>
            </w:r>
            <w:proofErr w:type="spell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нa</w:t>
            </w:r>
            <w:proofErr w:type="spell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участках недр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375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нефтепродуктов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268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легкой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обработки древесины и производства изделий из дерева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1,5%</w:t>
            </w:r>
          </w:p>
        </w:tc>
      </w:tr>
      <w:tr w:rsidR="000A5C7C" w:rsidRPr="00531C28" w:rsidTr="000A5C7C">
        <w:trPr>
          <w:trHeight w:val="37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производства кирпича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272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производства бетона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1,1%</w:t>
            </w:r>
          </w:p>
        </w:tc>
      </w:tr>
      <w:tr w:rsidR="000A5C7C" w:rsidRPr="00531C28" w:rsidTr="000A5C7C">
        <w:trPr>
          <w:trHeight w:val="262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Сфера наружной рекламы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54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реализации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4,4%</w:t>
            </w:r>
          </w:p>
        </w:tc>
      </w:tr>
      <w:tr w:rsidR="000A5C7C" w:rsidRPr="00531C28" w:rsidTr="000A5C7C">
        <w:trPr>
          <w:trHeight w:val="43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39,8%</w:t>
            </w:r>
          </w:p>
        </w:tc>
      </w:tr>
      <w:tr w:rsidR="000A5C7C" w:rsidRPr="00531C28" w:rsidTr="000A5C7C">
        <w:trPr>
          <w:trHeight w:val="264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бытовых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10,3%</w:t>
            </w:r>
          </w:p>
        </w:tc>
      </w:tr>
      <w:tr w:rsidR="000A5C7C" w:rsidRPr="00531C28" w:rsidTr="000A5C7C">
        <w:trPr>
          <w:trHeight w:val="253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санаторно-курортных и туристских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0A5C7C" w:rsidRPr="00531C28" w:rsidTr="000A5C7C">
        <w:trPr>
          <w:trHeight w:val="258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пищевой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5,5%</w:t>
            </w:r>
          </w:p>
        </w:tc>
      </w:tr>
      <w:tr w:rsidR="000A5C7C" w:rsidRPr="00531C28" w:rsidTr="000A5C7C">
        <w:trPr>
          <w:trHeight w:val="427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композитных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0,2%</w:t>
            </w:r>
          </w:p>
        </w:tc>
      </w:tr>
      <w:tr w:rsidR="000A5C7C" w:rsidRPr="00531C28" w:rsidTr="000A5C7C">
        <w:trPr>
          <w:trHeight w:val="600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продукции сельскохозяйственного машиностроения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  <w:tr w:rsidR="000A5C7C" w:rsidRPr="00531C28" w:rsidTr="000A5C7C">
        <w:trPr>
          <w:trHeight w:val="346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финансовых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279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5C7C" w:rsidRPr="00531C28" w:rsidRDefault="000A5C7C" w:rsidP="000A5C7C">
            <w:pPr>
              <w:tabs>
                <w:tab w:val="left" w:pos="49"/>
              </w:tabs>
              <w:spacing w:after="0" w:line="20" w:lineRule="atLeast"/>
              <w:ind w:left="49"/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Рынок водоснабжения и водоотведения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5C7C" w:rsidRPr="00AA4776" w:rsidRDefault="000A5C7C" w:rsidP="000A5C7C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</w:tr>
    </w:tbl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В целях повышения конкурентоспособности продукции, работ, услуг, которые предпринимались представителями бизнеса</w:t>
      </w:r>
      <w:r>
        <w:rPr>
          <w:rFonts w:ascii="Times New Roman" w:hAnsi="Times New Roman"/>
          <w:sz w:val="28"/>
          <w:szCs w:val="28"/>
        </w:rPr>
        <w:t>,</w:t>
      </w:r>
      <w:r w:rsidRPr="00531C28">
        <w:rPr>
          <w:rFonts w:ascii="Times New Roman" w:hAnsi="Times New Roman"/>
          <w:sz w:val="28"/>
          <w:szCs w:val="28"/>
        </w:rPr>
        <w:t xml:space="preserve"> наибольшее число респондентов выбрали </w:t>
      </w:r>
      <w:r w:rsidRPr="00AA4776">
        <w:rPr>
          <w:rFonts w:ascii="Times New Roman" w:hAnsi="Times New Roman"/>
          <w:sz w:val="28"/>
          <w:szCs w:val="28"/>
        </w:rPr>
        <w:t xml:space="preserve">ответ «Выход на новые географические </w:t>
      </w:r>
      <w:proofErr w:type="gramStart"/>
      <w:r w:rsidRPr="00AA4776">
        <w:rPr>
          <w:rFonts w:ascii="Times New Roman" w:hAnsi="Times New Roman"/>
          <w:sz w:val="28"/>
          <w:szCs w:val="28"/>
        </w:rPr>
        <w:t>рынки»  -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21,8% от числа опрошенных. </w:t>
      </w: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Также из предпринятых мер в 2021 году отмечены: «Обучение и переподготовка персонала» -  12,2% от общего числа </w:t>
      </w:r>
      <w:proofErr w:type="gramStart"/>
      <w:r w:rsidRPr="00AA4776">
        <w:rPr>
          <w:rFonts w:ascii="Times New Roman" w:hAnsi="Times New Roman"/>
          <w:sz w:val="28"/>
          <w:szCs w:val="28"/>
        </w:rPr>
        <w:t>респондентов .</w:t>
      </w:r>
      <w:proofErr w:type="gramEnd"/>
    </w:p>
    <w:p w:rsidR="000A5C7C" w:rsidRPr="00AA4776" w:rsidRDefault="000A5C7C" w:rsidP="000A5C7C">
      <w:pPr>
        <w:spacing w:after="0" w:line="22" w:lineRule="atLeast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>Наименьший интерес у представителей бизнеса в целях повышения конкурентоспособности продукции, работ и услуг проявился в отношении таких мероприятий, как приобретение технологий, патентов, лицензий, ноу-хау (выбор 0,4% опрошенных), разработка новых модификаций и форм производимой продукции, расширение ассортимента (0,8% респондентов) и развитие, расширение системы представительств (торговой сети, филиалов и прочего 0,6% от числа опрошенных.</w:t>
      </w:r>
    </w:p>
    <w:p w:rsidR="000A5C7C" w:rsidRDefault="000A5C7C" w:rsidP="000A5C7C">
      <w:pPr>
        <w:pStyle w:val="Defaul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lastRenderedPageBreak/>
        <w:t xml:space="preserve">В целом, большинство </w:t>
      </w:r>
      <w:proofErr w:type="gramStart"/>
      <w:r w:rsidRPr="00531C28">
        <w:rPr>
          <w:sz w:val="28"/>
          <w:szCs w:val="28"/>
        </w:rPr>
        <w:t>опрошенных  предпринимали</w:t>
      </w:r>
      <w:proofErr w:type="gramEnd"/>
      <w:r w:rsidRPr="00531C28">
        <w:rPr>
          <w:sz w:val="28"/>
          <w:szCs w:val="28"/>
        </w:rPr>
        <w:t xml:space="preserve"> какие-либо меры для повышения конкурентоспособности своего бизнеса, что свидетельствует о развитии конкуренции в муниципальном образовании</w:t>
      </w:r>
      <w:r>
        <w:rPr>
          <w:sz w:val="28"/>
          <w:szCs w:val="28"/>
        </w:rPr>
        <w:t xml:space="preserve"> Город Горячий Ключ</w:t>
      </w:r>
      <w:r w:rsidRPr="00531C28">
        <w:rPr>
          <w:sz w:val="28"/>
          <w:szCs w:val="28"/>
        </w:rPr>
        <w:t>.</w:t>
      </w:r>
    </w:p>
    <w:p w:rsidR="000A5C7C" w:rsidRDefault="000A5C7C" w:rsidP="000A5C7C">
      <w:pPr>
        <w:pStyle w:val="Defaul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 xml:space="preserve">В отношении информированности субъектов малого и среднего </w:t>
      </w:r>
      <w:r w:rsidRPr="00AA4776">
        <w:rPr>
          <w:sz w:val="28"/>
          <w:szCs w:val="28"/>
        </w:rPr>
        <w:t>предпринимательства о мерах государственной поддержки наибольшее число опрошенных ответили, что осведомлены об образовательных программах для предпринимателей (16,1%), об оказываемой юридической поддержке и консультациях (50,3%) и о льготных кредитах/субсидировании процентной ставки (10,3%). Информированность об иных мерах государственной поддержки находится на уровне 5% опрошенных и</w:t>
      </w:r>
      <w:r w:rsidRPr="00531C28">
        <w:rPr>
          <w:sz w:val="28"/>
          <w:szCs w:val="28"/>
        </w:rPr>
        <w:t xml:space="preserve"> ниже.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532EFB" wp14:editId="733E3FE7">
            <wp:extent cx="5838825" cy="1952625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За последние пять лет представители бизнеса воспользовались следующими мерами государственной поддержки: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9"/>
        <w:gridCol w:w="1499"/>
        <w:gridCol w:w="1621"/>
      </w:tblGrid>
      <w:tr w:rsidR="000A5C7C" w:rsidRPr="00531C28" w:rsidTr="00AA4776">
        <w:trPr>
          <w:trHeight w:val="1344"/>
        </w:trPr>
        <w:tc>
          <w:tcPr>
            <w:tcW w:w="6734" w:type="dxa"/>
            <w:shd w:val="clear" w:color="auto" w:fill="DEEAF6" w:themeFill="accent1" w:themeFillTint="33"/>
            <w:vAlign w:val="center"/>
          </w:tcPr>
          <w:p w:rsidR="000A5C7C" w:rsidRPr="00DB5E8A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Вид государственной поддержки</w:t>
            </w:r>
          </w:p>
        </w:tc>
        <w:tc>
          <w:tcPr>
            <w:tcW w:w="1499" w:type="dxa"/>
            <w:shd w:val="clear" w:color="auto" w:fill="DEEAF6" w:themeFill="accent1" w:themeFillTint="33"/>
            <w:vAlign w:val="center"/>
          </w:tcPr>
          <w:p w:rsidR="000A5C7C" w:rsidRPr="00DB5E8A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621" w:type="dxa"/>
            <w:shd w:val="clear" w:color="auto" w:fill="DEEAF6" w:themeFill="accent1" w:themeFillTint="33"/>
            <w:vAlign w:val="center"/>
          </w:tcPr>
          <w:p w:rsidR="000A5C7C" w:rsidRPr="00DB5E8A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B5E8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 от общего числа опрошенных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Субсидии и гранты для начинающих предпринимателей (например, на приобретение основных средств. Организацию рабочих мест, лицензионное ПО и т.д.)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2,1%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Субсидии и гранты на инновационные проекты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0,2%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Льготные кредиты/субсидирование процентной ставки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1,5%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 Субсидирование лизинга машин и оборудования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0,4%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Снижение налоговой нагрузки для плательщиков УСНО, ЕНВД, патента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0,8%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Двухлетние налоговые каникулы для начинающих предпринимателей в социальной сфере, производстве, научной сфере и бытовых услуг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0,8%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Образовательные программы для предпринимателей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397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83,2%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Юридическая поддержка/консультации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9%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Имущественная поддержка (льготная аренда, места в бизнес-инкубаторах и пр.)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0,6%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lastRenderedPageBreak/>
              <w:t xml:space="preserve">Льготное подключение к инженерной инфраструктуре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0,4%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Поддержка экспортных операций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0,6%</w:t>
            </w:r>
          </w:p>
        </w:tc>
      </w:tr>
      <w:tr w:rsidR="000A5C7C" w:rsidRPr="00AA4776" w:rsidTr="000A5C7C">
        <w:tc>
          <w:tcPr>
            <w:tcW w:w="6734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 xml:space="preserve">Расширение доступа к государственному заказу для малого и среднего бизнеса </w:t>
            </w:r>
          </w:p>
        </w:tc>
        <w:tc>
          <w:tcPr>
            <w:tcW w:w="1499" w:type="dxa"/>
            <w:shd w:val="clear" w:color="auto" w:fill="auto"/>
          </w:tcPr>
          <w:p w:rsidR="000A5C7C" w:rsidRPr="00AA4776" w:rsidRDefault="000A5C7C" w:rsidP="000A5C7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AA477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21" w:type="dxa"/>
            <w:shd w:val="clear" w:color="auto" w:fill="auto"/>
          </w:tcPr>
          <w:p w:rsidR="000A5C7C" w:rsidRPr="00AA4776" w:rsidRDefault="000A5C7C" w:rsidP="000A5C7C">
            <w:pPr>
              <w:jc w:val="center"/>
            </w:pPr>
            <w:r w:rsidRPr="00AA4776">
              <w:rPr>
                <w:rFonts w:ascii="Times New Roman" w:hAnsi="Times New Roman"/>
                <w:color w:val="000000"/>
              </w:rPr>
              <w:t>0,2%</w:t>
            </w:r>
          </w:p>
        </w:tc>
      </w:tr>
    </w:tbl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Наибольший интерес у субъектов малого и среднего предпринимательства из мер государственной поддержки вызвали образовательные программы для предпринимателей (83,2% от числа опрошенных), юридическая поддержка/консультации (9% респондентов), субсидии и гранты для начинающих предпринимателей (2,1%). 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sz w:val="28"/>
          <w:szCs w:val="28"/>
        </w:rPr>
      </w:pPr>
      <w:r w:rsidRPr="00AA4776">
        <w:rPr>
          <w:rFonts w:ascii="Times New Roman" w:hAnsi="Times New Roman"/>
          <w:sz w:val="28"/>
        </w:rPr>
        <w:t>В целях снижения административных барьеров и оказания соде</w:t>
      </w:r>
      <w:r w:rsidRPr="00531C28">
        <w:rPr>
          <w:rFonts w:ascii="Times New Roman" w:hAnsi="Times New Roman"/>
          <w:sz w:val="28"/>
        </w:rPr>
        <w:t xml:space="preserve">йствия субъектам малого предпринимательства в городе Горячий Ключ </w:t>
      </w:r>
      <w:r>
        <w:rPr>
          <w:rFonts w:ascii="Times New Roman" w:hAnsi="Times New Roman"/>
          <w:sz w:val="28"/>
        </w:rPr>
        <w:t>функционирует</w:t>
      </w:r>
      <w:r w:rsidRPr="00531C28">
        <w:rPr>
          <w:rFonts w:ascii="Times New Roman" w:hAnsi="Times New Roman"/>
          <w:sz w:val="28"/>
        </w:rPr>
        <w:t xml:space="preserve"> Информационно-Консультационный центр, работа которого направлена на содействие развитию субъектов малого и среднего предпринимательства.</w:t>
      </w:r>
    </w:p>
    <w:p w:rsidR="000A5C7C" w:rsidRPr="00531C28" w:rsidRDefault="000A5C7C" w:rsidP="000A5C7C">
      <w:pPr>
        <w:pStyle w:val="af8"/>
        <w:spacing w:beforeAutospacing="0" w:after="0" w:afterAutospacing="0" w:line="22" w:lineRule="atLeast"/>
        <w:ind w:firstLine="851"/>
        <w:jc w:val="both"/>
        <w:rPr>
          <w:sz w:val="28"/>
          <w:szCs w:val="28"/>
        </w:rPr>
      </w:pPr>
      <w:r w:rsidRPr="00531C28">
        <w:rPr>
          <w:sz w:val="28"/>
          <w:szCs w:val="28"/>
        </w:rPr>
        <w:t>Информационно-Консультационный Центр (ИКЦ) реализует свою деятельность в рамках муниципальной программы «Содействие развитию малого и среднего предпринимательства в муниципальном образовании город Горячий Ключ», действие которой рассчитано до 202</w:t>
      </w:r>
      <w:r>
        <w:rPr>
          <w:sz w:val="28"/>
          <w:szCs w:val="28"/>
        </w:rPr>
        <w:t>4</w:t>
      </w:r>
      <w:r w:rsidRPr="00531C28">
        <w:rPr>
          <w:sz w:val="28"/>
          <w:szCs w:val="28"/>
        </w:rPr>
        <w:t xml:space="preserve"> года. Центр ориентирован на начинающих предпринимателей, не имеющих опыта ведения бизнеса, но желающих организовать собственное дело и получить помощь в подготовке документов и их ведении. </w:t>
      </w:r>
    </w:p>
    <w:p w:rsidR="000A5C7C" w:rsidRPr="00531C28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 xml:space="preserve">Также услугами Центра могут воспользоваться и действующие предприниматели малого и среднего бизнеса. Данный Центр открыт в городе Горячий Ключ в соответствии с резолюцией заседания Совета по развитию предпринимательства при главе администрации (губернатора) Краснодарского края одним из первых </w:t>
      </w:r>
      <w:r>
        <w:rPr>
          <w:sz w:val="28"/>
          <w:szCs w:val="28"/>
        </w:rPr>
        <w:t>в крае</w:t>
      </w:r>
      <w:r w:rsidRPr="00531C28">
        <w:rPr>
          <w:sz w:val="28"/>
          <w:szCs w:val="28"/>
        </w:rPr>
        <w:t xml:space="preserve"> и оказыва</w:t>
      </w:r>
      <w:r>
        <w:rPr>
          <w:sz w:val="28"/>
          <w:szCs w:val="28"/>
        </w:rPr>
        <w:t>е</w:t>
      </w:r>
      <w:r w:rsidRPr="00531C28">
        <w:rPr>
          <w:sz w:val="28"/>
          <w:szCs w:val="28"/>
        </w:rPr>
        <w:t xml:space="preserve">т услуги по вопросам сопровождения и продвижения деятельности субъектов малого и среднего предпринимательства, зарегистрированных на территории муниципального образования город Горячий Ключ. </w:t>
      </w:r>
    </w:p>
    <w:p w:rsidR="000A5C7C" w:rsidRPr="00531C28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531C28">
        <w:rPr>
          <w:sz w:val="28"/>
          <w:szCs w:val="28"/>
        </w:rPr>
        <w:t xml:space="preserve">Пришедшие в Центр граждане могут бесплатно проконсультироваться со специалистами по следующим вопросам: 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вопросам маркетингового сопровождения деятельности и бизнес-планированию субъектов малого и среднего предпринимательства;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вопросам патентно-лицензионного сопровождения деятельности субъектов малого и среднего предпринимательства (формирование патентно-лицензионной политики, патентование, разработка лицензионных договоров, определение цены лицензии);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консультационные услуги по вопросам правового обеспечения деятельности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(в том числе  составление  и экспертиза договоров, соглашений, учредительных документов, должностных регламентов и инструкций, обеспечение представительства в судах общей юрисдикции, арбитражном и третейском судах, составление направляемых в суд документов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(исков, отзывов и иных процессуальных документов), обеспечение представления интересов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  в органах государственной власти и органах местного самоуправления при проведении мероприятий по контролю);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консультационные услуги по вопросам информационного сопровождения деятельности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консультационные услуги по подбору персонала, по вопросам применения трудового законодательства Российской Федерации (в том числе по оформлению необходимых документов для приема на работу, а также разрешений на право привлечения иностранной рабочей силы);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услуги по организации сертификации товаров, работ и услуг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(в том числе международной), а также сертификация (при наличии соответствующей квалификации)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системе менеджмента качества в соответствии с международными стандартами;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before="100" w:beforeAutospacing="1" w:after="0" w:line="22" w:lineRule="atLeast"/>
        <w:ind w:left="714" w:hanging="35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услуги по бухгалтерскому учету, заполнению деклараций;</w:t>
      </w:r>
    </w:p>
    <w:p w:rsidR="000A5C7C" w:rsidRPr="00531C28" w:rsidRDefault="000A5C7C" w:rsidP="000A5C7C">
      <w:pPr>
        <w:numPr>
          <w:ilvl w:val="0"/>
          <w:numId w:val="31"/>
        </w:numPr>
        <w:suppressAutoHyphens w:val="0"/>
        <w:spacing w:before="100" w:beforeAutospacing="1" w:after="0" w:line="2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и (или) реализация специальных программ обучения для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СМиСП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повышения их квалификации по вопросам осуществления предпринимательской деятельности. 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Также в целях устранения дублирования запроса сведений у субъектов малого и среднего предпринимательства, в соответствии с порядком межведомственного взаимодействия органов местного самоуправления с территориальными подразделениями федеральных органов исполнительной власти отлажена система прямой передачи необходимой информации от налоговых органов финансовому управлению администрации муниципального образования город Горячий Ключ. </w:t>
      </w:r>
    </w:p>
    <w:p w:rsidR="000A5C7C" w:rsidRPr="00531C28" w:rsidRDefault="000A5C7C" w:rsidP="000A5C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color w:val="000000"/>
          <w:sz w:val="28"/>
          <w:szCs w:val="28"/>
        </w:rPr>
        <w:t xml:space="preserve">В результате </w:t>
      </w:r>
      <w:r>
        <w:rPr>
          <w:rFonts w:ascii="Times New Roman" w:hAnsi="Times New Roman"/>
          <w:color w:val="000000"/>
          <w:sz w:val="28"/>
          <w:szCs w:val="28"/>
        </w:rPr>
        <w:t>это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 позволяют снизить многие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1C28">
        <w:rPr>
          <w:rFonts w:ascii="Times New Roman" w:hAnsi="Times New Roman"/>
          <w:color w:val="000000"/>
          <w:sz w:val="28"/>
          <w:szCs w:val="28"/>
        </w:rPr>
        <w:t>административные барьеры в области малого и среднего бизнеса, в связи с чем снижаются расходы организаций на их преодоление, ускоряется процесс их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31C28">
        <w:rPr>
          <w:rFonts w:ascii="Times New Roman" w:hAnsi="Times New Roman"/>
          <w:color w:val="000000"/>
          <w:sz w:val="28"/>
          <w:szCs w:val="28"/>
        </w:rPr>
        <w:t xml:space="preserve">функционирования. Это приводит в свою очередь к выходу ряда фирм из «тени», к улучшению условий для создания новых предпринимательских структур, оживлению конкуренции, увеличению </w:t>
      </w:r>
      <w:r w:rsidRPr="00531C28">
        <w:rPr>
          <w:rFonts w:ascii="Times New Roman" w:hAnsi="Times New Roman"/>
          <w:sz w:val="28"/>
          <w:szCs w:val="28"/>
        </w:rPr>
        <w:t>общих объемов производства и снижению стоимости товаров, работ и услуг.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На вопрос: «Как вы оцениваете доступность государственной поддержки для бизнеса</w:t>
      </w:r>
      <w:r w:rsidRPr="00AA4776">
        <w:rPr>
          <w:rFonts w:ascii="Times New Roman" w:hAnsi="Times New Roman"/>
          <w:sz w:val="28"/>
          <w:szCs w:val="28"/>
        </w:rPr>
        <w:t>?» 71,1% респондентов ответили, что при необходимости можно легко получить необходимую поддержку, 2,9% респондентов – поддержку получить можно, но для этого необходимо приложить серьезные усилия: потратить время, разобраться в существующих программах, собрать документы и т.д., 24,5% опрошенных затруднились с ответом и лишь 7 респондентов (1,5% опрошенных) ответили, что поддержку от бизнеса</w:t>
      </w:r>
      <w:r w:rsidRPr="00531C28">
        <w:rPr>
          <w:rFonts w:ascii="Times New Roman" w:hAnsi="Times New Roman"/>
          <w:sz w:val="28"/>
          <w:szCs w:val="28"/>
        </w:rPr>
        <w:t xml:space="preserve"> получить практически невозможно.</w:t>
      </w:r>
    </w:p>
    <w:p w:rsidR="000A5C7C" w:rsidRPr="00531C28" w:rsidRDefault="000A5C7C" w:rsidP="000A5C7C">
      <w:pPr>
        <w:spacing w:after="0" w:line="22" w:lineRule="atLeast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531C28">
        <w:rPr>
          <w:rFonts w:ascii="Times New Roman" w:hAnsi="Times New Roman"/>
          <w:b/>
          <w:sz w:val="24"/>
          <w:szCs w:val="24"/>
        </w:rPr>
        <w:t>Доступность государственной поддержки для бизнеса</w:t>
      </w:r>
    </w:p>
    <w:p w:rsidR="000A5C7C" w:rsidRPr="00531C28" w:rsidRDefault="000A5C7C" w:rsidP="000A5C7C">
      <w:pPr>
        <w:spacing w:after="0" w:line="22" w:lineRule="atLeast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267043" wp14:editId="7BAD912E">
            <wp:simplePos x="0" y="0"/>
            <wp:positionH relativeFrom="column">
              <wp:posOffset>453390</wp:posOffset>
            </wp:positionH>
            <wp:positionV relativeFrom="paragraph">
              <wp:posOffset>92075</wp:posOffset>
            </wp:positionV>
            <wp:extent cx="5353050" cy="2238375"/>
            <wp:effectExtent l="95250" t="57150" r="95250" b="66675"/>
            <wp:wrapSquare wrapText="bothSides"/>
            <wp:docPr id="4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anchor>
        </w:drawing>
      </w:r>
      <w:r w:rsidRPr="00531C28">
        <w:rPr>
          <w:rFonts w:ascii="Times New Roman" w:hAnsi="Times New Roman"/>
          <w:sz w:val="28"/>
          <w:szCs w:val="28"/>
        </w:rPr>
        <w:br w:type="textWrapping" w:clear="all"/>
      </w:r>
    </w:p>
    <w:p w:rsidR="000A5C7C" w:rsidRPr="00531C28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Уровень официальной информации о состоянии конкурентной среды на рынках товаров и услуг Краснодарского края, размещенной в открытом доступе, оценен респондентами достаточно высоко:</w:t>
      </w:r>
    </w:p>
    <w:p w:rsidR="000A5C7C" w:rsidRPr="00531C28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77F8E" wp14:editId="50D54F83">
            <wp:extent cx="5486400" cy="3200400"/>
            <wp:effectExtent l="0" t="0" r="0" b="0"/>
            <wp:docPr id="4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0A5C7C" w:rsidRPr="00531C28" w:rsidRDefault="000A5C7C" w:rsidP="000A5C7C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A5C7C" w:rsidRPr="00AA4776" w:rsidRDefault="000A5C7C" w:rsidP="000A5C7C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A4776">
        <w:rPr>
          <w:rFonts w:ascii="Times New Roman" w:hAnsi="Times New Roman"/>
          <w:sz w:val="28"/>
          <w:szCs w:val="28"/>
        </w:rPr>
        <w:t>Число удовлетворенных респондентов уровнем доступности, понятности и удобством получения по всем показателям находится на уровне выше 97,1% опрошенных и лишь 1,7% респондентов скорее удовлетворены официальной информацией о состоянии конкурентной среды, размещенной в открытом доступе.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 </w:t>
      </w:r>
      <w:r w:rsidRPr="00AA4776">
        <w:rPr>
          <w:rFonts w:ascii="Times New Roman" w:hAnsi="Times New Roman"/>
          <w:sz w:val="28"/>
          <w:szCs w:val="28"/>
        </w:rPr>
        <w:tab/>
        <w:t xml:space="preserve">Полнота размещенной информации о состоянии конкурентной среды на рынках товаров, работ и услуг Краснодарского края и деятельность по содействию развития конкуренции также оценена респондентами достаточно высоко: оценка «удовлетворительно» поставлена в среднем 66,9% </w:t>
      </w:r>
      <w:proofErr w:type="gramStart"/>
      <w:r w:rsidRPr="00AA4776">
        <w:rPr>
          <w:rFonts w:ascii="Times New Roman" w:hAnsi="Times New Roman"/>
          <w:sz w:val="28"/>
          <w:szCs w:val="28"/>
        </w:rPr>
        <w:t>респондентов  и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оценка «скорее удовлетворительно» поставлена 33,1% опрошенных, что свидетельствует о высокой результативности работы, проводимой Министерством экономики Краснодарского края совместно с муниципалитетом</w:t>
      </w:r>
      <w:r w:rsidRPr="00531C28">
        <w:rPr>
          <w:rFonts w:ascii="Times New Roman" w:hAnsi="Times New Roman"/>
          <w:sz w:val="28"/>
          <w:szCs w:val="28"/>
        </w:rPr>
        <w:t>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lastRenderedPageBreak/>
        <w:tab/>
        <w:t>На вопрос об источниках информации о состоянии конкурентной среды на рынках Краснодарского края и деятельности по содействию развити</w:t>
      </w:r>
      <w:r>
        <w:rPr>
          <w:rFonts w:ascii="Times New Roman" w:hAnsi="Times New Roman"/>
          <w:sz w:val="28"/>
          <w:szCs w:val="28"/>
        </w:rPr>
        <w:t>я</w:t>
      </w:r>
      <w:r w:rsidRPr="00531C28">
        <w:rPr>
          <w:rFonts w:ascii="Times New Roman" w:hAnsi="Times New Roman"/>
          <w:sz w:val="28"/>
          <w:szCs w:val="28"/>
        </w:rPr>
        <w:t xml:space="preserve"> конку</w:t>
      </w:r>
      <w:r>
        <w:rPr>
          <w:rFonts w:ascii="Times New Roman" w:hAnsi="Times New Roman"/>
          <w:sz w:val="28"/>
          <w:szCs w:val="28"/>
        </w:rPr>
        <w:t xml:space="preserve">ренции </w:t>
      </w:r>
      <w:r w:rsidRPr="00531C28">
        <w:rPr>
          <w:rFonts w:ascii="Times New Roman" w:hAnsi="Times New Roman"/>
          <w:sz w:val="28"/>
          <w:szCs w:val="28"/>
        </w:rPr>
        <w:t>представители бизнеса ответили следующим образом: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5"/>
        <w:gridCol w:w="1718"/>
        <w:gridCol w:w="1886"/>
      </w:tblGrid>
      <w:tr w:rsidR="000A5C7C" w:rsidRPr="00531C28" w:rsidTr="000A5C7C">
        <w:tc>
          <w:tcPr>
            <w:tcW w:w="6755" w:type="dxa"/>
            <w:shd w:val="clear" w:color="auto" w:fill="DEEAF6" w:themeFill="accent1" w:themeFillTint="33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Источники информации</w:t>
            </w:r>
          </w:p>
        </w:tc>
        <w:tc>
          <w:tcPr>
            <w:tcW w:w="1627" w:type="dxa"/>
            <w:shd w:val="clear" w:color="auto" w:fill="DEEAF6" w:themeFill="accent1" w:themeFillTint="33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>Предпочитаю пользоваться</w:t>
            </w:r>
          </w:p>
        </w:tc>
        <w:tc>
          <w:tcPr>
            <w:tcW w:w="2039" w:type="dxa"/>
            <w:shd w:val="clear" w:color="auto" w:fill="DEEAF6" w:themeFill="accent1" w:themeFillTint="33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19AE">
              <w:rPr>
                <w:rFonts w:ascii="Times New Roman" w:hAnsi="Times New Roman"/>
                <w:b/>
                <w:sz w:val="24"/>
                <w:szCs w:val="24"/>
              </w:rPr>
              <w:t xml:space="preserve">Доверяю </w:t>
            </w:r>
            <w:r w:rsidRPr="006319AE">
              <w:rPr>
                <w:rFonts w:ascii="Times New Roman" w:hAnsi="Times New Roman"/>
                <w:b/>
                <w:sz w:val="24"/>
                <w:szCs w:val="24"/>
              </w:rPr>
              <w:br/>
              <w:t>больше всего</w:t>
            </w:r>
          </w:p>
        </w:tc>
      </w:tr>
      <w:tr w:rsidR="000A5C7C" w:rsidRPr="00531C28" w:rsidTr="000A5C7C">
        <w:trPr>
          <w:trHeight w:val="842"/>
        </w:trPr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Официальная информация, размещенная на сайте уполномоченного органа в информационно-телекоммуникационной сети "Интернет"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11,1%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88,1%</w:t>
            </w:r>
          </w:p>
        </w:tc>
      </w:tr>
      <w:tr w:rsidR="000A5C7C" w:rsidRPr="00531C28" w:rsidTr="000A5C7C"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Официальная информация, размещенная на интернет-портале об инвестиционной деятельности в Краснодарском крае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16,5%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82,3%</w:t>
            </w:r>
          </w:p>
        </w:tc>
      </w:tr>
      <w:tr w:rsidR="000A5C7C" w:rsidRPr="00531C28" w:rsidTr="000A5C7C"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Официальная информация, размещенная на официальном сайте ФАС России в информационно-телекоммуникационной сети "Интернет"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14,9%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25,2%</w:t>
            </w:r>
          </w:p>
        </w:tc>
      </w:tr>
      <w:tr w:rsidR="000A5C7C" w:rsidRPr="00531C28" w:rsidTr="000A5C7C"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Информация, размещенная на официальных сайтах других исполнительных органов государственной власти Краснодарского края и органов местного самоуправления в информационно-телекоммуникационной сети "Интернет"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19,7%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76,9%</w:t>
            </w:r>
          </w:p>
        </w:tc>
      </w:tr>
      <w:tr w:rsidR="000A5C7C" w:rsidRPr="00CF456D" w:rsidTr="000A5C7C">
        <w:trPr>
          <w:trHeight w:val="147"/>
        </w:trPr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Телевидение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94,5%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4,8%</w:t>
            </w:r>
          </w:p>
        </w:tc>
      </w:tr>
      <w:tr w:rsidR="000A5C7C" w:rsidRPr="00531C28" w:rsidTr="000A5C7C">
        <w:trPr>
          <w:trHeight w:val="239"/>
        </w:trPr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Печатные средства массовой информации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94,8%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3,4%</w:t>
            </w:r>
          </w:p>
        </w:tc>
      </w:tr>
      <w:tr w:rsidR="000A5C7C" w:rsidRPr="00531C28" w:rsidTr="000A5C7C">
        <w:trPr>
          <w:trHeight w:val="303"/>
        </w:trPr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88,7%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6,1%</w:t>
            </w:r>
          </w:p>
        </w:tc>
      </w:tr>
      <w:tr w:rsidR="000A5C7C" w:rsidRPr="00531C28" w:rsidTr="000A5C7C"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Специальные блоги, порталы и прочие электронные ресурсы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6,9%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16,4%</w:t>
            </w:r>
          </w:p>
        </w:tc>
      </w:tr>
      <w:tr w:rsidR="000A5C7C" w:rsidRPr="00531C28" w:rsidTr="000A5C7C">
        <w:tc>
          <w:tcPr>
            <w:tcW w:w="6755" w:type="dxa"/>
            <w:shd w:val="clear" w:color="auto" w:fill="auto"/>
          </w:tcPr>
          <w:p w:rsidR="000A5C7C" w:rsidRPr="006319AE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6319AE">
              <w:rPr>
                <w:rFonts w:ascii="Times New Roman" w:hAnsi="Times New Roman"/>
                <w:sz w:val="24"/>
                <w:szCs w:val="24"/>
              </w:rPr>
              <w:t>Другое (укажите, пожалуйста)</w:t>
            </w:r>
          </w:p>
        </w:tc>
        <w:tc>
          <w:tcPr>
            <w:tcW w:w="162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4,4%</w:t>
            </w:r>
          </w:p>
        </w:tc>
        <w:tc>
          <w:tcPr>
            <w:tcW w:w="203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284"/>
                <w:tab w:val="left" w:pos="426"/>
              </w:tabs>
              <w:spacing w:line="276" w:lineRule="auto"/>
              <w:ind w:left="0"/>
              <w:contextualSpacing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776">
              <w:rPr>
                <w:rFonts w:ascii="Times New Roman" w:hAnsi="Times New Roman"/>
                <w:sz w:val="24"/>
                <w:szCs w:val="24"/>
              </w:rPr>
              <w:t>14,3%</w:t>
            </w:r>
          </w:p>
        </w:tc>
      </w:tr>
    </w:tbl>
    <w:p w:rsidR="000A5C7C" w:rsidRPr="00531C28" w:rsidRDefault="000A5C7C" w:rsidP="000A5C7C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AA4776">
        <w:rPr>
          <w:rFonts w:ascii="Times New Roman" w:hAnsi="Times New Roman"/>
          <w:sz w:val="28"/>
          <w:szCs w:val="28"/>
        </w:rPr>
        <w:t xml:space="preserve">При поиске информации респонденты предпочитают пользоваться в большей мере печатными средствами массовой информации и телевидением (94,8% и 94,5 </w:t>
      </w:r>
      <w:proofErr w:type="gramStart"/>
      <w:r w:rsidRPr="00AA4776">
        <w:rPr>
          <w:rFonts w:ascii="Times New Roman" w:hAnsi="Times New Roman"/>
          <w:sz w:val="28"/>
          <w:szCs w:val="28"/>
        </w:rPr>
        <w:t>%),радио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(88,7%), информацией, размещенной на официальных сайтах исполнительных органов государственной власти Краснодарского края и органов местного самоуправления в информационно-телекоммуникационной сети «Интернет»  (19,7%). Наибольшее доверие вызывает официальная информация, размещенная на сайте уполномоченного органа в сети «Интернет» и на интернет-портале инвестиционной деятельности Краснодарского края (по 88,1% и 82,3 % опрошенных</w:t>
      </w:r>
      <w:proofErr w:type="gramStart"/>
      <w:r w:rsidRPr="00AA4776">
        <w:rPr>
          <w:rFonts w:ascii="Times New Roman" w:hAnsi="Times New Roman"/>
          <w:sz w:val="28"/>
          <w:szCs w:val="28"/>
        </w:rPr>
        <w:t>),  также</w:t>
      </w:r>
      <w:proofErr w:type="gramEnd"/>
      <w:r w:rsidRPr="00AA4776">
        <w:rPr>
          <w:rFonts w:ascii="Times New Roman" w:hAnsi="Times New Roman"/>
          <w:sz w:val="28"/>
          <w:szCs w:val="28"/>
        </w:rPr>
        <w:t xml:space="preserve"> размещенная на официальном сайте ФАС России (25,2%) и на официальных сайтах других исполнительных органов государственной власти Краснодарского края и органов местного самоуправления (76,9%).</w:t>
      </w:r>
    </w:p>
    <w:p w:rsidR="000A5C7C" w:rsidRDefault="000A5C7C" w:rsidP="000A5C7C">
      <w:pPr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AA4776">
        <w:rPr>
          <w:rFonts w:ascii="Times New Roman" w:hAnsi="Times New Roman"/>
          <w:sz w:val="28"/>
        </w:rPr>
        <w:t>На вопрос «</w:t>
      </w:r>
      <w:r w:rsidRPr="00AA477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Планирует ли бизнес, который Вы представляете, осуществлять какие-либо из перечисленных мероприятий для его расширения в ближайшие 3 года?» 9,6% респондентов планируют выход на новые продуктовые рынки (реализация полностью нового для бизнеса </w:t>
      </w:r>
      <w:r w:rsidRPr="00AA477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товара/работ/услуги), 16,1% респондентов запланировали выход на новые географические рынки.</w:t>
      </w:r>
    </w:p>
    <w:p w:rsidR="000A5C7C" w:rsidRPr="00531C28" w:rsidRDefault="000A5C7C" w:rsidP="000A5C7C">
      <w:pPr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W w:w="9376" w:type="dxa"/>
        <w:tblInd w:w="93" w:type="dxa"/>
        <w:tblLook w:val="04A0" w:firstRow="1" w:lastRow="0" w:firstColumn="1" w:lastColumn="0" w:noHBand="0" w:noVBand="1"/>
      </w:tblPr>
      <w:tblGrid>
        <w:gridCol w:w="6536"/>
        <w:gridCol w:w="1480"/>
        <w:gridCol w:w="1360"/>
      </w:tblGrid>
      <w:tr w:rsidR="000A5C7C" w:rsidRPr="00531C28" w:rsidTr="000A5C7C">
        <w:trPr>
          <w:trHeight w:val="315"/>
        </w:trPr>
        <w:tc>
          <w:tcPr>
            <w:tcW w:w="6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A5C7C" w:rsidRPr="00531C28" w:rsidTr="000A5C7C">
        <w:trPr>
          <w:trHeight w:val="1260"/>
        </w:trPr>
        <w:tc>
          <w:tcPr>
            <w:tcW w:w="6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ответов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общего количества ответов</w:t>
            </w:r>
          </w:p>
        </w:tc>
      </w:tr>
      <w:tr w:rsidR="000A5C7C" w:rsidRPr="00AA4776" w:rsidTr="000A5C7C">
        <w:trPr>
          <w:trHeight w:val="70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Выход на новые продуктовые рынки (реализация полностью нового для бизнеса товара/ работы/ услуги)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9,6%</w:t>
            </w:r>
          </w:p>
        </w:tc>
      </w:tr>
      <w:tr w:rsidR="000A5C7C" w:rsidRPr="00AA4776" w:rsidTr="000A5C7C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Выход на новые географические рынки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16,1%</w:t>
            </w:r>
          </w:p>
        </w:tc>
      </w:tr>
      <w:tr w:rsidR="000A5C7C" w:rsidRPr="00AA4776" w:rsidTr="000A5C7C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Ничего из перечисленного не планируется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38,8%</w:t>
            </w:r>
          </w:p>
        </w:tc>
      </w:tr>
      <w:tr w:rsidR="000A5C7C" w:rsidRPr="00531C28" w:rsidTr="000A5C7C">
        <w:trPr>
          <w:trHeight w:val="3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Затрудняюсь ответить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35,4%</w:t>
            </w:r>
          </w:p>
        </w:tc>
      </w:tr>
    </w:tbl>
    <w:p w:rsidR="000A5C7C" w:rsidRPr="00531C28" w:rsidRDefault="000A5C7C" w:rsidP="000A5C7C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</w:p>
    <w:p w:rsidR="000A5C7C" w:rsidRDefault="000A5C7C" w:rsidP="000A5C7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0A5C7C" w:rsidRPr="00531C28" w:rsidRDefault="000A5C7C" w:rsidP="000A5C7C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  <w:r w:rsidRPr="00531C28">
        <w:rPr>
          <w:rFonts w:ascii="Times New Roman" w:hAnsi="Times New Roman"/>
          <w:b/>
          <w:sz w:val="28"/>
        </w:rPr>
        <w:t>Области, в которых представители бизнеса наиболее часто сталкивались с административными барьерами</w:t>
      </w:r>
    </w:p>
    <w:p w:rsidR="000A5C7C" w:rsidRPr="00531C28" w:rsidRDefault="000A5C7C" w:rsidP="000A5C7C">
      <w:pPr>
        <w:spacing w:after="0" w:line="240" w:lineRule="auto"/>
        <w:ind w:firstLine="992"/>
        <w:jc w:val="center"/>
        <w:rPr>
          <w:rFonts w:ascii="Times New Roman" w:hAnsi="Times New Roman"/>
          <w:b/>
          <w:sz w:val="28"/>
        </w:rPr>
      </w:pPr>
    </w:p>
    <w:tbl>
      <w:tblPr>
        <w:tblW w:w="9518" w:type="dxa"/>
        <w:tblInd w:w="93" w:type="dxa"/>
        <w:tblLook w:val="04A0" w:firstRow="1" w:lastRow="0" w:firstColumn="1" w:lastColumn="0" w:noHBand="0" w:noVBand="1"/>
      </w:tblPr>
      <w:tblGrid>
        <w:gridCol w:w="6678"/>
        <w:gridCol w:w="1480"/>
        <w:gridCol w:w="1360"/>
      </w:tblGrid>
      <w:tr w:rsidR="000A5C7C" w:rsidRPr="00531C28" w:rsidTr="000A5C7C">
        <w:trPr>
          <w:trHeight w:val="315"/>
          <w:tblHeader/>
        </w:trPr>
        <w:tc>
          <w:tcPr>
            <w:tcW w:w="6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2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531C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A5C7C" w:rsidRPr="00531C28" w:rsidTr="000A5C7C">
        <w:trPr>
          <w:trHeight w:val="1260"/>
          <w:tblHeader/>
        </w:trPr>
        <w:tc>
          <w:tcPr>
            <w:tcW w:w="6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ответов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общего количества ответов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регистрации субъекта малого и среднего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3,1%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лицензировании отдельных видов 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8,4%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размещении заказов для государственных и муниципальных нужд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сертификации и стандартизации продукции, работ и услуг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контроле и надзоре за текущей предпринимательской деятельностью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получении разрешения на строительство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37,5%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технологическом присоединении к объектам электросетевого хозяйства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регистрации прав на недвижимое имущество и сделок с ним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2,7%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приобретении зданий, помещений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22,2%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аренде зданий, помещений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18,4%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получении государственной поддержки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531C28" w:rsidTr="000A5C7C">
        <w:trPr>
          <w:trHeight w:val="300"/>
        </w:trPr>
        <w:tc>
          <w:tcPr>
            <w:tcW w:w="6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5C7C" w:rsidRPr="00531C28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Другое (</w:t>
            </w:r>
            <w:proofErr w:type="gramStart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считают</w:t>
            </w:r>
            <w:proofErr w:type="gramEnd"/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что нет барьеров)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</w:tbl>
    <w:p w:rsidR="000A5C7C" w:rsidRPr="00531C28" w:rsidRDefault="000A5C7C" w:rsidP="000A5C7C">
      <w:pPr>
        <w:spacing w:after="0" w:line="240" w:lineRule="auto"/>
        <w:ind w:firstLine="992"/>
        <w:jc w:val="both"/>
        <w:rPr>
          <w:rFonts w:ascii="Times New Roman" w:hAnsi="Times New Roman"/>
          <w:b/>
          <w:sz w:val="28"/>
        </w:rPr>
      </w:pP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 xml:space="preserve">Наибольшее количество представителей бизнеса за 2021 год сталкивалось с административными барьерами при получении разрешения на строительство (37,5%), при приобретении зданий, помещений (22,2%), при аренде зданий, </w:t>
      </w:r>
      <w:proofErr w:type="gramStart"/>
      <w:r w:rsidRPr="00AA4776">
        <w:rPr>
          <w:rFonts w:ascii="Times New Roman" w:hAnsi="Times New Roman"/>
          <w:sz w:val="28"/>
        </w:rPr>
        <w:lastRenderedPageBreak/>
        <w:t>помещений  (</w:t>
      </w:r>
      <w:proofErr w:type="gramEnd"/>
      <w:r w:rsidRPr="00AA4776">
        <w:rPr>
          <w:rFonts w:ascii="Times New Roman" w:hAnsi="Times New Roman"/>
          <w:sz w:val="28"/>
        </w:rPr>
        <w:t>18,4%), при лицензировании отдельных видов деятельности (8,4%), при регистрации субъекта малого и среднего предпринимательства (3,1%).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Из числа наиболее существенных административных барьеров для ведения текущей деятельности или открытия нового бизнеса представители бизнеса назвали следующие: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1) Высокие налоги (29,8%);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2) Высокие барьеры доступа к финансовым ресурсам (в частности, высокая стоимость кредита) (42,1%);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3) Недостаток квалифицированных кадров (4%);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4) Получение разрешения на строительство (15,9%);</w:t>
      </w:r>
    </w:p>
    <w:p w:rsid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5) Сложность/затянутость процедуры разрешений (2,1%).</w:t>
      </w:r>
    </w:p>
    <w:p w:rsidR="000A5C7C" w:rsidRDefault="000A5C7C" w:rsidP="000A5C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1C28">
        <w:rPr>
          <w:rFonts w:ascii="Times New Roman" w:hAnsi="Times New Roman"/>
          <w:b/>
          <w:sz w:val="24"/>
          <w:szCs w:val="24"/>
        </w:rPr>
        <w:t xml:space="preserve">Наиболее существенные административные барьеры для ведения </w:t>
      </w:r>
      <w:r>
        <w:rPr>
          <w:rFonts w:ascii="Times New Roman" w:hAnsi="Times New Roman"/>
          <w:b/>
          <w:sz w:val="24"/>
          <w:szCs w:val="24"/>
        </w:rPr>
        <w:br/>
      </w:r>
      <w:r w:rsidRPr="00531C28">
        <w:rPr>
          <w:rFonts w:ascii="Times New Roman" w:hAnsi="Times New Roman"/>
          <w:b/>
          <w:sz w:val="24"/>
          <w:szCs w:val="24"/>
        </w:rPr>
        <w:t>текущей деятельности или открытия нового бизнеса</w:t>
      </w:r>
    </w:p>
    <w:p w:rsid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A5C7C" w:rsidRDefault="000A5C7C" w:rsidP="000A5C7C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 w:rsidRPr="00E4099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22584822" wp14:editId="2FD3F746">
            <wp:extent cx="5629275" cy="2495550"/>
            <wp:effectExtent l="19050" t="0" r="9525" b="0"/>
            <wp:docPr id="5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A5C7C" w:rsidRDefault="000A5C7C" w:rsidP="000A5C7C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</w:p>
    <w:p w:rsidR="000A5C7C" w:rsidRPr="008D6026" w:rsidRDefault="000A5C7C" w:rsidP="000A5C7C">
      <w:pPr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Большинство из опрошенных ответили, что в 2021 году в надзорные органы за защитой прав потребителей не обращались (26,1% респондентов), 16,4% отметили, что обращались в надзорные </w:t>
      </w:r>
      <w:proofErr w:type="gramStart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органы  и</w:t>
      </w:r>
      <w:proofErr w:type="gramEnd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 им удалось отстоять свои права, у 14,1% опрошенных вопрос завис на рассмотрении, 18% респондентам частично удалось отстоять права, и  25,3% ответили, что им не удалось отстоять свои права.</w:t>
      </w:r>
    </w:p>
    <w:p w:rsidR="000A5C7C" w:rsidRPr="00AA4776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 По мнению граждан, участвовавших в опросе, за последние 3 года количество жалоб в надзорные органы со стороны потребителей увеличилось – так ответили 33,2% опрошенных, по мнению 20,8% респондентов – количество жалоб осталось без изменений, 27,5% затруднились с ответом, и только 18,4% опрошенных отметили, что количество жалоб в надзорные органы уменьшилось. </w:t>
      </w: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Качество официальной информации о состоянии конкурентной среды на рынках </w:t>
      </w:r>
      <w:proofErr w:type="gramStart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товаров  и</w:t>
      </w:r>
      <w:proofErr w:type="gramEnd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 в Краснодарском крае граждане, принявшие участие в опросе : оценку «удовлетворительно» поставили 37,6% опрошенных по оценке «уровня доступности», по оценке «уровня понятности» - 37,4%, по оценке «удобства получения информация» - 36,2%. Число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неудовлетоворенных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» и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«скорее </w:t>
      </w:r>
      <w:proofErr w:type="spell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неудовлеворенных</w:t>
      </w:r>
      <w:proofErr w:type="spell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» качеством официальной информации респондентов по указанным выше критериям находится на уровне не </w:t>
      </w: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выше 36,7%.</w:t>
      </w: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59E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C217BC" wp14:editId="3E15894C">
            <wp:extent cx="5486400" cy="3200400"/>
            <wp:effectExtent l="0" t="0" r="0" b="0"/>
            <wp:docPr id="5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Полнота размещенной органом исполнительной власти Краснодарского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края  и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муниципальным образованием город Горячий Ключ информации о состоянии конкурентной ср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еды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992"/>
        <w:gridCol w:w="851"/>
        <w:gridCol w:w="992"/>
        <w:gridCol w:w="992"/>
        <w:gridCol w:w="1099"/>
      </w:tblGrid>
      <w:tr w:rsidR="000A5C7C" w:rsidRPr="00531C28" w:rsidTr="000A5C7C">
        <w:trPr>
          <w:cantSplit/>
          <w:trHeight w:val="3063"/>
        </w:trPr>
        <w:tc>
          <w:tcPr>
            <w:tcW w:w="4644" w:type="dxa"/>
            <w:shd w:val="clear" w:color="auto" w:fill="DEEAF6" w:themeFill="accent1" w:themeFillTint="33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DEEAF6" w:themeFill="accent1" w:themeFillTint="33"/>
            <w:textDirection w:val="btLr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851" w:type="dxa"/>
            <w:shd w:val="clear" w:color="auto" w:fill="DEEAF6" w:themeFill="accent1" w:themeFillTint="33"/>
            <w:textDirection w:val="btLr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Скорее удовлетворительно</w:t>
            </w:r>
          </w:p>
        </w:tc>
        <w:tc>
          <w:tcPr>
            <w:tcW w:w="992" w:type="dxa"/>
            <w:shd w:val="clear" w:color="auto" w:fill="DEEAF6" w:themeFill="accent1" w:themeFillTint="33"/>
            <w:textDirection w:val="btLr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Скорее неудовлетворительно</w:t>
            </w:r>
          </w:p>
        </w:tc>
        <w:tc>
          <w:tcPr>
            <w:tcW w:w="992" w:type="dxa"/>
            <w:shd w:val="clear" w:color="auto" w:fill="DEEAF6" w:themeFill="accent1" w:themeFillTint="33"/>
            <w:textDirection w:val="btLr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1099" w:type="dxa"/>
            <w:shd w:val="clear" w:color="auto" w:fill="DEEAF6" w:themeFill="accent1" w:themeFillTint="33"/>
            <w:textDirection w:val="btLr"/>
          </w:tcPr>
          <w:p w:rsidR="000A5C7C" w:rsidRPr="006319AE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113" w:right="113"/>
              <w:contextualSpacing w:val="0"/>
              <w:rPr>
                <w:rFonts w:ascii="Times New Roman" w:hAnsi="Times New Roman"/>
              </w:rPr>
            </w:pPr>
            <w:r w:rsidRPr="006319AE">
              <w:rPr>
                <w:rFonts w:ascii="Times New Roman" w:hAnsi="Times New Roman"/>
              </w:rPr>
              <w:t>Затрудняюсь ответить/мне ничего не известно о такой информации</w:t>
            </w:r>
          </w:p>
        </w:tc>
      </w:tr>
      <w:tr w:rsidR="000A5C7C" w:rsidRPr="00AA4776" w:rsidTr="000A5C7C">
        <w:trPr>
          <w:trHeight w:val="742"/>
        </w:trPr>
        <w:tc>
          <w:tcPr>
            <w:tcW w:w="4644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Доступность информации о нормативной базе, связанной с внедрением Стандарта в регионе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33,2</w:t>
            </w:r>
          </w:p>
        </w:tc>
        <w:tc>
          <w:tcPr>
            <w:tcW w:w="851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26,2%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 xml:space="preserve"> 36,7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 xml:space="preserve"> 0,9%</w:t>
            </w:r>
          </w:p>
        </w:tc>
        <w:tc>
          <w:tcPr>
            <w:tcW w:w="109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2,8%</w:t>
            </w:r>
          </w:p>
        </w:tc>
      </w:tr>
      <w:tr w:rsidR="000A5C7C" w:rsidRPr="00AA4776" w:rsidTr="000A5C7C">
        <w:tc>
          <w:tcPr>
            <w:tcW w:w="4644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Доступность информации о перечне товарных рынков для содействия развитию конкуренции в регионе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34,8%</w:t>
            </w:r>
          </w:p>
        </w:tc>
        <w:tc>
          <w:tcPr>
            <w:tcW w:w="851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28,8%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32,7%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0,9%</w:t>
            </w:r>
          </w:p>
        </w:tc>
        <w:tc>
          <w:tcPr>
            <w:tcW w:w="109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2,8%</w:t>
            </w:r>
          </w:p>
        </w:tc>
      </w:tr>
      <w:tr w:rsidR="000A5C7C" w:rsidRPr="00AA4776" w:rsidTr="000A5C7C">
        <w:tc>
          <w:tcPr>
            <w:tcW w:w="4644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Предоставление возможности прохождения электронных анкет, связанных с оценкой удовлетворенности предпринимателей и потребителей состоянием конкурентной среды региона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35,6%</w:t>
            </w:r>
          </w:p>
        </w:tc>
        <w:tc>
          <w:tcPr>
            <w:tcW w:w="851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27,2%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33,4%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0,9%</w:t>
            </w:r>
          </w:p>
        </w:tc>
        <w:tc>
          <w:tcPr>
            <w:tcW w:w="109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2,8%</w:t>
            </w:r>
          </w:p>
        </w:tc>
      </w:tr>
      <w:tr w:rsidR="000A5C7C" w:rsidRPr="00AA4776" w:rsidTr="000A5C7C">
        <w:trPr>
          <w:trHeight w:val="709"/>
        </w:trPr>
        <w:tc>
          <w:tcPr>
            <w:tcW w:w="4644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lastRenderedPageBreak/>
              <w:t>Обеспечение доступности «дорожной карты» региона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37,6%</w:t>
            </w:r>
          </w:p>
        </w:tc>
        <w:tc>
          <w:tcPr>
            <w:tcW w:w="851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26,5%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32,1%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1,1%</w:t>
            </w:r>
          </w:p>
        </w:tc>
        <w:tc>
          <w:tcPr>
            <w:tcW w:w="109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2,5%</w:t>
            </w:r>
          </w:p>
        </w:tc>
      </w:tr>
      <w:tr w:rsidR="000A5C7C" w:rsidRPr="00AA4776" w:rsidTr="000A5C7C">
        <w:trPr>
          <w:trHeight w:val="832"/>
        </w:trPr>
        <w:tc>
          <w:tcPr>
            <w:tcW w:w="4644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proofErr w:type="gramStart"/>
            <w:r w:rsidRPr="00AA4776">
              <w:rPr>
                <w:rFonts w:ascii="Times New Roman" w:hAnsi="Times New Roman"/>
              </w:rPr>
              <w:t>Доступность  информации</w:t>
            </w:r>
            <w:proofErr w:type="gramEnd"/>
            <w:r w:rsidRPr="00AA4776">
              <w:rPr>
                <w:rFonts w:ascii="Times New Roman" w:hAnsi="Times New Roman"/>
              </w:rPr>
              <w:t xml:space="preserve"> о проведенных обучающих мероприятиях для органов местного самоуправления региона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36,3%</w:t>
            </w:r>
          </w:p>
        </w:tc>
        <w:tc>
          <w:tcPr>
            <w:tcW w:w="851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24,8%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35,1%</w:t>
            </w:r>
          </w:p>
        </w:tc>
        <w:tc>
          <w:tcPr>
            <w:tcW w:w="992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1,1%</w:t>
            </w:r>
          </w:p>
        </w:tc>
        <w:tc>
          <w:tcPr>
            <w:tcW w:w="109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2,5%</w:t>
            </w:r>
          </w:p>
        </w:tc>
      </w:tr>
    </w:tbl>
    <w:p w:rsidR="000A5C7C" w:rsidRPr="00AA4776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5C7C" w:rsidRPr="00AA4776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На вопрос: «Какими источниками информации о состоянии конкурентной </w:t>
      </w:r>
      <w:proofErr w:type="gramStart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>среды  на</w:t>
      </w:r>
      <w:proofErr w:type="gramEnd"/>
      <w:r w:rsidRPr="00AA4776">
        <w:rPr>
          <w:rFonts w:ascii="Times New Roman" w:eastAsia="Times New Roman" w:hAnsi="Times New Roman"/>
          <w:sz w:val="28"/>
          <w:szCs w:val="28"/>
          <w:lang w:eastAsia="ru-RU"/>
        </w:rPr>
        <w:t xml:space="preserve"> рынках товаров, работ, услуг Краснодарского края и деятельности по содействию развитию конкуренции Вы предпочитаете пользоваться и доверяете больше всего?» респонденты из числа потребителей ответили следующим образом:</w:t>
      </w:r>
    </w:p>
    <w:p w:rsidR="000A5C7C" w:rsidRPr="00AA4776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2"/>
        <w:gridCol w:w="2156"/>
        <w:gridCol w:w="1721"/>
      </w:tblGrid>
      <w:tr w:rsidR="000A5C7C" w:rsidRPr="002B3224" w:rsidTr="000A5C7C">
        <w:tc>
          <w:tcPr>
            <w:tcW w:w="5937" w:type="dxa"/>
            <w:shd w:val="clear" w:color="auto" w:fill="DEEAF6" w:themeFill="accent1" w:themeFillTint="33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AA4776">
              <w:rPr>
                <w:rFonts w:ascii="Times New Roman" w:hAnsi="Times New Roman"/>
                <w:b/>
              </w:rPr>
              <w:t>Источники информации</w:t>
            </w:r>
          </w:p>
        </w:tc>
        <w:tc>
          <w:tcPr>
            <w:tcW w:w="2188" w:type="dxa"/>
            <w:shd w:val="clear" w:color="auto" w:fill="DEEAF6" w:themeFill="accent1" w:themeFillTint="33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AA4776">
              <w:rPr>
                <w:rFonts w:ascii="Times New Roman" w:hAnsi="Times New Roman"/>
                <w:b/>
              </w:rPr>
              <w:t xml:space="preserve">Предпочитаю </w:t>
            </w:r>
            <w:r w:rsidRPr="00AA4776">
              <w:rPr>
                <w:rFonts w:ascii="Times New Roman" w:hAnsi="Times New Roman"/>
                <w:b/>
              </w:rPr>
              <w:br/>
              <w:t xml:space="preserve">пользоваться </w:t>
            </w:r>
            <w:r w:rsidRPr="00AA4776">
              <w:rPr>
                <w:rFonts w:ascii="Times New Roman" w:hAnsi="Times New Roman"/>
                <w:b/>
              </w:rPr>
              <w:br/>
              <w:t>(% от опрошенных)</w:t>
            </w:r>
          </w:p>
        </w:tc>
        <w:tc>
          <w:tcPr>
            <w:tcW w:w="1729" w:type="dxa"/>
            <w:shd w:val="clear" w:color="auto" w:fill="DEEAF6" w:themeFill="accent1" w:themeFillTint="33"/>
          </w:tcPr>
          <w:p w:rsidR="000A5C7C" w:rsidRPr="002B3224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AA4776">
              <w:rPr>
                <w:rFonts w:ascii="Times New Roman" w:hAnsi="Times New Roman"/>
                <w:b/>
              </w:rPr>
              <w:t xml:space="preserve">Доверяю </w:t>
            </w:r>
            <w:r w:rsidRPr="00AA4776">
              <w:rPr>
                <w:rFonts w:ascii="Times New Roman" w:hAnsi="Times New Roman"/>
                <w:b/>
              </w:rPr>
              <w:br/>
              <w:t xml:space="preserve">больше </w:t>
            </w:r>
            <w:proofErr w:type="gramStart"/>
            <w:r w:rsidRPr="00AA4776">
              <w:rPr>
                <w:rFonts w:ascii="Times New Roman" w:hAnsi="Times New Roman"/>
                <w:b/>
              </w:rPr>
              <w:t>всего</w:t>
            </w:r>
            <w:r w:rsidRPr="00AA4776">
              <w:rPr>
                <w:rFonts w:ascii="Times New Roman" w:hAnsi="Times New Roman"/>
                <w:b/>
              </w:rPr>
              <w:br/>
              <w:t>(</w:t>
            </w:r>
            <w:proofErr w:type="gramEnd"/>
            <w:r w:rsidRPr="00AA4776">
              <w:rPr>
                <w:rFonts w:ascii="Times New Roman" w:hAnsi="Times New Roman"/>
                <w:b/>
              </w:rPr>
              <w:t>% от опрошенных)</w:t>
            </w:r>
          </w:p>
          <w:p w:rsidR="000A5C7C" w:rsidRPr="002B3224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A5C7C" w:rsidRPr="00AA4776" w:rsidTr="000A5C7C">
        <w:trPr>
          <w:trHeight w:val="996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Официальная информация, размещенная на официальном сайте уполномоченного органа в информационно-телекоммуникационной сети «Интернет»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28,5%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35%</w:t>
            </w:r>
          </w:p>
        </w:tc>
      </w:tr>
      <w:tr w:rsidR="000A5C7C" w:rsidRPr="00AA4776" w:rsidTr="000A5C7C"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 xml:space="preserve">Официальная информация, размещенная на интернет-портале об инвестиционной деятельности </w:t>
            </w:r>
            <w:proofErr w:type="gramStart"/>
            <w:r w:rsidRPr="00AA4776">
              <w:rPr>
                <w:rFonts w:ascii="Times New Roman" w:hAnsi="Times New Roman"/>
              </w:rPr>
              <w:t xml:space="preserve">в </w:t>
            </w:r>
            <w:proofErr w:type="spellStart"/>
            <w:r w:rsidRPr="00AA4776">
              <w:rPr>
                <w:rFonts w:ascii="Times New Roman" w:hAnsi="Times New Roman"/>
              </w:rPr>
              <w:t>в</w:t>
            </w:r>
            <w:proofErr w:type="spellEnd"/>
            <w:proofErr w:type="gramEnd"/>
            <w:r w:rsidRPr="00AA4776">
              <w:rPr>
                <w:rFonts w:ascii="Times New Roman" w:hAnsi="Times New Roman"/>
              </w:rPr>
              <w:t xml:space="preserve"> Краснодарском крае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37,4%</w:t>
            </w:r>
          </w:p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31,7%</w:t>
            </w:r>
          </w:p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</w:tr>
      <w:tr w:rsidR="000A5C7C" w:rsidRPr="00AA4776" w:rsidTr="000A5C7C">
        <w:trPr>
          <w:trHeight w:val="952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 xml:space="preserve">Официальная информация, размещенная на сайте </w:t>
            </w:r>
            <w:r w:rsidRPr="00AA4776">
              <w:rPr>
                <w:rFonts w:ascii="Times New Roman" w:hAnsi="Times New Roman"/>
              </w:rPr>
              <w:br/>
              <w:t>Федеральной антимонопольной службы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30%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27,3%</w:t>
            </w:r>
          </w:p>
        </w:tc>
      </w:tr>
      <w:tr w:rsidR="000A5C7C" w:rsidRPr="00AA4776" w:rsidTr="000A5C7C">
        <w:trPr>
          <w:trHeight w:val="1688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Информация, размещенная на официальных сайтах других исполнительных органов государственной власти Краснодарского края и муниципальных образований органов местного самоуправления в информационно-телекоммуникационной сети «Интернет»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36,1%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35,6%</w:t>
            </w:r>
          </w:p>
        </w:tc>
      </w:tr>
      <w:tr w:rsidR="000A5C7C" w:rsidRPr="00AA4776" w:rsidTr="000A5C7C">
        <w:trPr>
          <w:trHeight w:val="371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Телевидение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45,9%</w:t>
            </w:r>
          </w:p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25,6%</w:t>
            </w:r>
          </w:p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</w:p>
        </w:tc>
      </w:tr>
      <w:tr w:rsidR="000A5C7C" w:rsidRPr="00AA4776" w:rsidTr="000A5C7C">
        <w:trPr>
          <w:trHeight w:val="832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Печатные средства массовой информации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45%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26,9%</w:t>
            </w:r>
          </w:p>
        </w:tc>
      </w:tr>
      <w:tr w:rsidR="000A5C7C" w:rsidRPr="00AA4776" w:rsidTr="000A5C7C">
        <w:trPr>
          <w:trHeight w:val="810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Радио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49,2%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24,4%</w:t>
            </w:r>
          </w:p>
        </w:tc>
      </w:tr>
      <w:tr w:rsidR="000A5C7C" w:rsidRPr="00AA4776" w:rsidTr="000A5C7C">
        <w:trPr>
          <w:trHeight w:val="774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 xml:space="preserve">Специальные блоги, порталы и прочие электронные </w:t>
            </w:r>
            <w:r w:rsidRPr="00AA4776">
              <w:rPr>
                <w:rFonts w:ascii="Times New Roman" w:hAnsi="Times New Roman"/>
              </w:rPr>
              <w:br/>
              <w:t>ресурсы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41,8%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24,4%</w:t>
            </w:r>
          </w:p>
        </w:tc>
      </w:tr>
      <w:tr w:rsidR="000A5C7C" w:rsidRPr="00531C28" w:rsidTr="000A5C7C">
        <w:trPr>
          <w:trHeight w:val="714"/>
        </w:trPr>
        <w:tc>
          <w:tcPr>
            <w:tcW w:w="5937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spacing w:after="0" w:line="240" w:lineRule="auto"/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Другое (укажите, пожалуйста)</w:t>
            </w:r>
          </w:p>
        </w:tc>
        <w:tc>
          <w:tcPr>
            <w:tcW w:w="2188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35,9%</w:t>
            </w:r>
          </w:p>
        </w:tc>
        <w:tc>
          <w:tcPr>
            <w:tcW w:w="1729" w:type="dxa"/>
            <w:shd w:val="clear" w:color="auto" w:fill="auto"/>
          </w:tcPr>
          <w:p w:rsidR="000A5C7C" w:rsidRPr="00AA4776" w:rsidRDefault="000A5C7C" w:rsidP="000A5C7C">
            <w:pPr>
              <w:pStyle w:val="af7"/>
              <w:tabs>
                <w:tab w:val="left" w:pos="0"/>
                <w:tab w:val="left" w:pos="284"/>
              </w:tabs>
              <w:ind w:left="0"/>
              <w:contextualSpacing w:val="0"/>
              <w:rPr>
                <w:rFonts w:ascii="Times New Roman" w:hAnsi="Times New Roman"/>
              </w:rPr>
            </w:pPr>
            <w:r w:rsidRPr="00AA4776">
              <w:rPr>
                <w:rFonts w:ascii="Times New Roman" w:hAnsi="Times New Roman"/>
              </w:rPr>
              <w:t>25,4%</w:t>
            </w:r>
          </w:p>
        </w:tc>
      </w:tr>
    </w:tbl>
    <w:p w:rsidR="000A5C7C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A5C7C" w:rsidRPr="00531C28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0A5C7C" w:rsidRPr="00531C28" w:rsidRDefault="000A5C7C" w:rsidP="000A5C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5C7C" w:rsidRDefault="000A5C7C" w:rsidP="000A5C7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4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Подавляющее большинство представителей бизнеса (38,8%), участвовавших в опросе, в ближайшие 3 </w:t>
      </w:r>
      <w:proofErr w:type="gramStart"/>
      <w:r w:rsidRPr="00AA4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года  не</w:t>
      </w:r>
      <w:proofErr w:type="gramEnd"/>
      <w:r w:rsidRPr="00AA4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планирует проведение мероприятий в целях расширения бизнеса, 16,1% опрошенных планируют выход на новые географические рынки, 35,4% респондентов затруднились с ответом и 9,6% определились с решением о выходе на новые продуктовые рынки.</w:t>
      </w:r>
    </w:p>
    <w:p w:rsidR="000A5C7C" w:rsidRDefault="000A5C7C" w:rsidP="000A5C7C">
      <w:pPr>
        <w:spacing w:after="12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AA4776">
        <w:rPr>
          <w:rFonts w:ascii="Times New Roman" w:hAnsi="Times New Roman"/>
          <w:sz w:val="28"/>
        </w:rPr>
        <w:t xml:space="preserve">На вопрос: </w:t>
      </w:r>
      <w:r w:rsidRPr="00AA4776">
        <w:rPr>
          <w:rFonts w:ascii="Times New Roman" w:hAnsi="Times New Roman"/>
          <w:color w:val="000000"/>
          <w:sz w:val="28"/>
          <w:szCs w:val="28"/>
        </w:rPr>
        <w:t>«К</w:t>
      </w:r>
      <w:r w:rsidRPr="00AA477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акие препятствия из перечисленных ниже являются наиболее существенными для расширения действующего бизнеса в части реализации принципиально нового для него товара/ работы/ услуги?» большинство респондентов отметили в 2021 </w:t>
      </w:r>
      <w:proofErr w:type="gramStart"/>
      <w:r w:rsidRPr="00AA477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году  высокие</w:t>
      </w:r>
      <w:proofErr w:type="gramEnd"/>
      <w:r w:rsidRPr="00AA477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начальные издержки (63,8% опрошенных), высокие транспортные издержки (14,9%), нехватку финансовых средств (10%).</w:t>
      </w:r>
      <w:r w:rsidRPr="00531C2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0A5C7C" w:rsidRPr="00531C28" w:rsidRDefault="000A5C7C" w:rsidP="000A5C7C">
      <w:pPr>
        <w:spacing w:after="12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</w:p>
    <w:tbl>
      <w:tblPr>
        <w:tblW w:w="9597" w:type="dxa"/>
        <w:tblInd w:w="93" w:type="dxa"/>
        <w:shd w:val="clear" w:color="auto" w:fill="D5DCE4"/>
        <w:tblLook w:val="04A0" w:firstRow="1" w:lastRow="0" w:firstColumn="1" w:lastColumn="0" w:noHBand="0" w:noVBand="1"/>
      </w:tblPr>
      <w:tblGrid>
        <w:gridCol w:w="8066"/>
        <w:gridCol w:w="1531"/>
      </w:tblGrid>
      <w:tr w:rsidR="000A5C7C" w:rsidRPr="00531C28" w:rsidTr="000A5C7C">
        <w:trPr>
          <w:trHeight w:val="1546"/>
          <w:tblHeader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0A5C7C" w:rsidRPr="00531C28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Варианты ответов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A5C7C" w:rsidRPr="00531C28" w:rsidRDefault="000A5C7C" w:rsidP="000A5C7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31C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% от общего количества ответов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Отсутствие информации о конкурентной ситуации на рынках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1,3%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Насыщенность рынков сбыта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7,4%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Высокие начальные издержки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63,8%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Жесткое противодействие традиционных участников рынка (производителей и поставщиков товаров и услуг)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Поддержка местными властями традиционных участников рынка (производителей и поставщиков товаров и услуг)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0,4%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Лояльность поставщиков и потребителей к традиционным участникам рынка (производителям и поставщикам товаров и услуг)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0,2%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Неразвитость инновационной инфраструктуры (количество научно-исследовательских, </w:t>
            </w:r>
            <w:proofErr w:type="spellStart"/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инновационно</w:t>
            </w:r>
            <w:proofErr w:type="spellEnd"/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-технологических и иных аналогичных центров)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0,2%</w:t>
            </w:r>
          </w:p>
        </w:tc>
      </w:tr>
      <w:tr w:rsidR="000A5C7C" w:rsidRPr="00AA4776" w:rsidTr="000A5C7C">
        <w:trPr>
          <w:trHeight w:val="327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Жестокое противодействие традиционных участников рынка (производителей и поставщиков товаров и услуг)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AA4776" w:rsidTr="000A5C7C">
        <w:trPr>
          <w:trHeight w:val="327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Высокие транспортные издержки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14,9%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Невозможность быстрого достижения необходимых масштабов деятельности, обеспечивающих прибыльность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0,6%</w:t>
            </w:r>
          </w:p>
        </w:tc>
      </w:tr>
      <w:tr w:rsidR="000A5C7C" w:rsidRPr="00AA4776" w:rsidTr="000A5C7C">
        <w:trPr>
          <w:trHeight w:val="315"/>
        </w:trPr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Нехватка финансовых средств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0A5C7C" w:rsidRPr="00AA4776" w:rsidRDefault="000A5C7C" w:rsidP="000A5C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A47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10%</w:t>
            </w:r>
          </w:p>
        </w:tc>
      </w:tr>
    </w:tbl>
    <w:p w:rsidR="000A5C7C" w:rsidRPr="00AA4776" w:rsidRDefault="000A5C7C" w:rsidP="000A5C7C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0A5C7C" w:rsidRPr="00531C28" w:rsidRDefault="000A5C7C" w:rsidP="000A5C7C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По оценке представителей коммерческих организаций, насколько преодолимы административные барьеры для ведения текущей деятельности, открытия нового бизнеса на рынке, основном для бизнеса, административные барьеры есть, но они преодолимы без существенных затрат – так ответили 86,6% респондентов, 1,5% отметили отсутствие административных барьеров, 9,9% отпрошенных выбрали ответ «есть барьеры, преодолимые при осуществлении</w:t>
      </w:r>
      <w:r w:rsidRPr="00531C28">
        <w:rPr>
          <w:rFonts w:ascii="Times New Roman" w:hAnsi="Times New Roman"/>
          <w:sz w:val="28"/>
        </w:rPr>
        <w:t xml:space="preserve"> значительных затрат</w:t>
      </w:r>
      <w:r>
        <w:rPr>
          <w:rFonts w:ascii="Times New Roman" w:hAnsi="Times New Roman"/>
          <w:sz w:val="28"/>
        </w:rPr>
        <w:t>»</w:t>
      </w:r>
      <w:r w:rsidRPr="00531C28">
        <w:rPr>
          <w:rFonts w:ascii="Times New Roman" w:hAnsi="Times New Roman"/>
          <w:sz w:val="28"/>
        </w:rPr>
        <w:t>.</w:t>
      </w:r>
    </w:p>
    <w:p w:rsidR="000A5C7C" w:rsidRPr="00AA4776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lastRenderedPageBreak/>
        <w:t xml:space="preserve">В целом, работа органов власти на основном для бизнеса товарном рынке, </w:t>
      </w:r>
      <w:r w:rsidRPr="00AA4776">
        <w:rPr>
          <w:rFonts w:ascii="Times New Roman" w:hAnsi="Times New Roman"/>
          <w:sz w:val="28"/>
        </w:rPr>
        <w:t>представителями бизнес-сообществ оценивается «скорее удовлетворен» - такой ответ выбрали 43,4% респондентов, 52,2% удовлетворены деятельностью органов власти, 2,5% выбрали ответ «скорее не удовлетворен», и лишь 1,3% оценили «неудовлетворенность» работой органов власти, 0,6% затруднились с ответом.</w:t>
      </w:r>
    </w:p>
    <w:p w:rsidR="000A5C7C" w:rsidRPr="00531C28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AA4776">
        <w:rPr>
          <w:rFonts w:ascii="Times New Roman" w:hAnsi="Times New Roman"/>
          <w:sz w:val="28"/>
        </w:rPr>
        <w:t>Уровень административных барьеров на товарном рынке, основном для бизнеса, по мнению предпринимателей, в течение последних трех лет, значительно снизился и бизнесу стало проще преодолевать административные барьеры, чем раньше – так ответили 95,4% респондентов, 0,8% опрошенных считают, что административные барьеры отсутствуют, как и ранее, 1,3% опрошенных высказали мнение о том, что уровень и количество административных барьеров не изменилось, 1,8% опрошенных считают, что административные барьеры были полностью устранены,  и только 0,4% выразили мнение, что бизнесу стало сложнее преодолевать административные</w:t>
      </w:r>
      <w:r w:rsidRPr="00531C28">
        <w:rPr>
          <w:rFonts w:ascii="Times New Roman" w:hAnsi="Times New Roman"/>
          <w:sz w:val="28"/>
        </w:rPr>
        <w:t xml:space="preserve"> барьеры, чем раньше.</w:t>
      </w:r>
    </w:p>
    <w:p w:rsidR="000A5C7C" w:rsidRPr="00531C28" w:rsidRDefault="000A5C7C" w:rsidP="000A5C7C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531C28">
        <w:rPr>
          <w:rFonts w:ascii="Times New Roman" w:hAnsi="Times New Roman"/>
          <w:sz w:val="28"/>
        </w:rPr>
        <w:t>Снижение административных барьеров является одной из главных целей проводимой реформы по оформлению единой системы качества и доступности государственных и муниципальных услуг.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муниципального образования и Торгово-промышленная палата Горячего Ключа заключили соглашение о сотрудничестве и взаимодействии. Взаимодействие в рамках данного соглашения определяет новые направления работы с бизнесменами и возможность расширения сферы услуг,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обсуждения  вариантов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поддержки предпринимателей с использованием опыта других регионов страны.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ab/>
        <w:t>Для устранения существующих барьеров и оказания консультационной помощи субъектам предпринимательства сформирован Совет по предпринимательству при главе муниципального образования город Горячий Ключ и Совет по развитию промышленности при главе муниципального образования город Горячий Ключ, координирующие вопросы развития соответствующих сфер, и отстаивающие права предпринимателей.</w:t>
      </w:r>
    </w:p>
    <w:p w:rsidR="000A5C7C" w:rsidRPr="00531C28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>Для уменьшения числа административных барьеров администрацией муниципального образования подготовлены административные регламенты оказания муниципальных услуг, содержащие методические рекомендации по прохождению всех этапов согласования во всех направлениях, необходимых потребителю, с указанием взаимосвязей между собой подразделений и наилучшего порядка действий, адресов учреждений, схемы проезда к ним, часов приема и номеров телефонов. Утвержденные регламенты находятся в свободном доступе в сети Интернет и размещены на официальном сайте муниципального образования город Горячий Ключ в разделе Главная - Государственные и муниципальные услуги (функции) – Реестр муниципальных услуг.</w:t>
      </w:r>
    </w:p>
    <w:p w:rsidR="000A5C7C" w:rsidRPr="00531C28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В целях устранения административных барьеров, препятствующих развитию малого и среднего предпринимательства, на территории муниципального образования город Горячий Ключ организована работа по принципу «одного окна» - </w:t>
      </w:r>
      <w:proofErr w:type="gramStart"/>
      <w:r w:rsidRPr="00531C28">
        <w:rPr>
          <w:rFonts w:ascii="Times New Roman" w:hAnsi="Times New Roman"/>
          <w:sz w:val="28"/>
          <w:szCs w:val="28"/>
        </w:rPr>
        <w:t>функционирует  МКУ</w:t>
      </w:r>
      <w:proofErr w:type="gramEnd"/>
      <w:r w:rsidRPr="00531C28">
        <w:rPr>
          <w:rFonts w:ascii="Times New Roman" w:hAnsi="Times New Roman"/>
          <w:sz w:val="28"/>
          <w:szCs w:val="28"/>
        </w:rPr>
        <w:t xml:space="preserve"> «Многофункциональный центр </w:t>
      </w:r>
      <w:r w:rsidRPr="00531C28">
        <w:rPr>
          <w:rFonts w:ascii="Times New Roman" w:hAnsi="Times New Roman"/>
          <w:sz w:val="28"/>
          <w:szCs w:val="28"/>
        </w:rPr>
        <w:lastRenderedPageBreak/>
        <w:t>предоставления государственных и муниципальных услуг» (далее МФЦ), оказывающий широкий спектр услуг, начиная от подачи заявления, до выдачи результатов решения исполнительного или иного органа в максимально короткие сроки.</w:t>
      </w:r>
    </w:p>
    <w:p w:rsidR="000A5C7C" w:rsidRPr="00531C28" w:rsidRDefault="000A5C7C" w:rsidP="000A5C7C">
      <w:pPr>
        <w:autoSpaceDE w:val="0"/>
        <w:autoSpaceDN w:val="0"/>
        <w:adjustRightInd w:val="0"/>
        <w:spacing w:after="0" w:line="22" w:lineRule="atLeast"/>
        <w:ind w:firstLine="708"/>
        <w:rPr>
          <w:rFonts w:ascii="Times New Roman" w:hAnsi="Times New Roman"/>
          <w:sz w:val="28"/>
          <w:szCs w:val="28"/>
        </w:rPr>
      </w:pPr>
      <w:r w:rsidRPr="00531C28">
        <w:rPr>
          <w:rFonts w:ascii="Times New Roman" w:hAnsi="Times New Roman"/>
          <w:sz w:val="28"/>
          <w:szCs w:val="28"/>
        </w:rPr>
        <w:t xml:space="preserve">В настоящее время на базе МФЦ в городе Горячий Ключ предоставляется более 200 услуг следующих организаций: </w:t>
      </w:r>
      <w:r w:rsidRPr="00531C28">
        <w:rPr>
          <w:rFonts w:ascii="Times New Roman" w:hAnsi="Times New Roman"/>
          <w:sz w:val="28"/>
          <w:szCs w:val="28"/>
        </w:rPr>
        <w:br/>
        <w:t xml:space="preserve">- Управление имущественных и земельных отношений администрации муниципального образования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 xml:space="preserve">- Управление архитектуры и градостроительства администрации муниципального образования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 xml:space="preserve">- Управление потребительской сферы администрации муниципального образования город Горячий Ключ; </w:t>
      </w:r>
      <w:r w:rsidRPr="00531C2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отдел Управления </w:t>
      </w:r>
      <w:proofErr w:type="spellStart"/>
      <w:r w:rsidRPr="00531C28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по Краснодарскому краю; </w:t>
      </w:r>
      <w:r w:rsidRPr="00531C28">
        <w:rPr>
          <w:rFonts w:ascii="Times New Roman" w:hAnsi="Times New Roman"/>
          <w:sz w:val="28"/>
          <w:szCs w:val="28"/>
        </w:rPr>
        <w:br/>
        <w:t xml:space="preserve">- ФГУ «Земельная кадастровая палата» по Краснодарскому краю; </w:t>
      </w:r>
      <w:r w:rsidRPr="00531C28">
        <w:rPr>
          <w:rFonts w:ascii="Times New Roman" w:hAnsi="Times New Roman"/>
          <w:sz w:val="28"/>
          <w:szCs w:val="28"/>
        </w:rPr>
        <w:br/>
        <w:t>- Филиала ГУП КК «</w:t>
      </w:r>
      <w:proofErr w:type="spellStart"/>
      <w:r w:rsidRPr="00531C28">
        <w:rPr>
          <w:rFonts w:ascii="Times New Roman" w:hAnsi="Times New Roman"/>
          <w:sz w:val="28"/>
          <w:szCs w:val="28"/>
        </w:rPr>
        <w:t>Крайтехивентаризация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- Краевое БТИ» по городу Горячий Ключ; </w:t>
      </w:r>
      <w:r w:rsidRPr="00531C28">
        <w:rPr>
          <w:rFonts w:ascii="Times New Roman" w:hAnsi="Times New Roman"/>
          <w:sz w:val="28"/>
          <w:szCs w:val="28"/>
        </w:rPr>
        <w:br/>
        <w:t xml:space="preserve">- 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отдел ФГУП «</w:t>
      </w:r>
      <w:proofErr w:type="spellStart"/>
      <w:r w:rsidRPr="00531C28">
        <w:rPr>
          <w:rFonts w:ascii="Times New Roman" w:hAnsi="Times New Roman"/>
          <w:sz w:val="28"/>
          <w:szCs w:val="28"/>
        </w:rPr>
        <w:t>Ростехинвентаризация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– Федеральное БТИ»; </w:t>
      </w:r>
      <w:r w:rsidRPr="00531C28">
        <w:rPr>
          <w:rFonts w:ascii="Times New Roman" w:hAnsi="Times New Roman"/>
          <w:sz w:val="28"/>
          <w:szCs w:val="28"/>
        </w:rPr>
        <w:br/>
        <w:t>- ООО «</w:t>
      </w:r>
      <w:proofErr w:type="spellStart"/>
      <w:r w:rsidRPr="00531C28">
        <w:rPr>
          <w:rFonts w:ascii="Times New Roman" w:hAnsi="Times New Roman"/>
          <w:sz w:val="28"/>
          <w:szCs w:val="28"/>
        </w:rPr>
        <w:t>Горячеключевской</w:t>
      </w:r>
      <w:proofErr w:type="spellEnd"/>
      <w:r w:rsidRPr="00531C28">
        <w:rPr>
          <w:rFonts w:ascii="Times New Roman" w:hAnsi="Times New Roman"/>
          <w:sz w:val="28"/>
          <w:szCs w:val="28"/>
        </w:rPr>
        <w:t xml:space="preserve"> центр по землепользованию и застройке»;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br/>
        <w:t>- Управление социальной защиты населения департамента социальной защиты населения Краснодарского края в городе Горячий Ключ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 МФЦ возможно:</w:t>
      </w:r>
    </w:p>
    <w:p w:rsidR="000A5C7C" w:rsidRPr="00531C28" w:rsidRDefault="000A5C7C" w:rsidP="000A5C7C">
      <w:pPr>
        <w:numPr>
          <w:ilvl w:val="0"/>
          <w:numId w:val="30"/>
        </w:numPr>
        <w:suppressAutoHyphens w:val="0"/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получить консультацию о порядке предоставления услуги;</w:t>
      </w:r>
    </w:p>
    <w:p w:rsidR="000A5C7C" w:rsidRPr="00531C28" w:rsidRDefault="000A5C7C" w:rsidP="000A5C7C">
      <w:pPr>
        <w:numPr>
          <w:ilvl w:val="0"/>
          <w:numId w:val="30"/>
        </w:numPr>
        <w:suppressAutoHyphens w:val="0"/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сдать документы для получения услуги; </w:t>
      </w:r>
    </w:p>
    <w:p w:rsidR="000A5C7C" w:rsidRPr="00531C28" w:rsidRDefault="000A5C7C" w:rsidP="000A5C7C">
      <w:pPr>
        <w:numPr>
          <w:ilvl w:val="0"/>
          <w:numId w:val="30"/>
        </w:numPr>
        <w:suppressAutoHyphens w:val="0"/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получить результат предоставления услуги.</w:t>
      </w:r>
    </w:p>
    <w:p w:rsidR="000A5C7C" w:rsidRPr="00531C28" w:rsidRDefault="000A5C7C" w:rsidP="000A5C7C">
      <w:pPr>
        <w:spacing w:after="0" w:line="22" w:lineRule="atLeast"/>
        <w:ind w:firstLine="34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Сотрудники центра направляют комплект документов на исполнен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ие в службу, оказывающую услугу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осуществляют контроль срока исполнения услуги. Дополнительно можно получить информацию об имеющейся задолженности по налогам и воспользоваться информационно-правовой системой «Гарант» (получить распечатку необходимого законодательного акта).</w:t>
      </w:r>
    </w:p>
    <w:p w:rsidR="000A5C7C" w:rsidRPr="00531C28" w:rsidRDefault="000A5C7C" w:rsidP="000A5C7C">
      <w:pPr>
        <w:spacing w:after="0" w:line="2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Все услуги оказываются в срок, установленный регламентами. Контроль за соблюдением сроков осуществляют сотрудники МФЦ. Если документы готовы раньше установленного срока, то заявителю по телефону сообщается, что он может прийти и получить документы.</w:t>
      </w:r>
    </w:p>
    <w:p w:rsidR="000A5C7C" w:rsidRPr="00531C28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Услуги, оказываемые самим МФЦ, предоставляются бесплатно – это прием и выдача документов, консультации. Некоторые услуги организаций, расположенных в здании МФЦ оказываются на платной основе. 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МФЦ внедряет передовые информационные и коммуникационные технологии:</w:t>
      </w: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31C28">
        <w:rPr>
          <w:rFonts w:ascii="Times New Roman" w:eastAsia="Times New Roman" w:hAnsi="Times New Roman"/>
          <w:b/>
          <w:sz w:val="28"/>
          <w:szCs w:val="28"/>
          <w:lang w:eastAsia="ru-RU"/>
        </w:rPr>
        <w:br/>
        <w:t>-   </w:t>
      </w:r>
      <w:r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система электронной очереди,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</w:t>
      </w:r>
      <w:r w:rsidRPr="00B445E4">
        <w:rPr>
          <w:rFonts w:ascii="Times New Roman" w:eastAsia="Times New Roman" w:hAnsi="Times New Roman"/>
          <w:bCs/>
          <w:sz w:val="28"/>
          <w:szCs w:val="28"/>
          <w:lang w:eastAsia="ru-RU"/>
        </w:rPr>
        <w:t>которой</w:t>
      </w:r>
      <w:r w:rsidRPr="00B445E4">
        <w:rPr>
          <w:rFonts w:ascii="Times New Roman" w:eastAsia="Times New Roman" w:hAnsi="Times New Roman"/>
          <w:sz w:val="28"/>
          <w:szCs w:val="28"/>
          <w:lang w:eastAsia="ru-RU"/>
        </w:rPr>
        <w:t>   с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окращается время ожидания в очереди. Возможны запись в текущую очередь, предварительная запись на одну или несколько услуг, подтверждение явки по предварительной записи. Запись производится у администратора очереди.</w:t>
      </w:r>
    </w:p>
    <w:p w:rsidR="000A5C7C" w:rsidRPr="00531C28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информационно – справочный 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киоск, здесь каждый желающий может получить не только информацию о работе центра и предоставляемых услугах, получить консультацию по услуге, записаться в электронную очередь, но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  воспользоваться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  Интернет-сайтами: Портал государственных услуг; Портал государственных и муниципальных услуг Краснодарского края; Портал справочно-правовой системы «Гарант»; Портал ИФНС.</w:t>
      </w:r>
    </w:p>
    <w:p w:rsidR="000A5C7C" w:rsidRDefault="000A5C7C" w:rsidP="000A5C7C">
      <w:pPr>
        <w:spacing w:after="0" w:line="2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1C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 сайт МФЦ,</w:t>
      </w:r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где размещены информация об МФЦ, перечень предоставляемых услуг, </w:t>
      </w:r>
      <w:proofErr w:type="gramStart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>перечень  необходимых</w:t>
      </w:r>
      <w:proofErr w:type="gramEnd"/>
      <w:r w:rsidRPr="00531C28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документов для получения услуг, возможность заказать услугу, посмотреть этап прохождения документов, посмотреть текущую очередь в МФЦ, а также предварительно записаться на прием к специалистам МФЦ.</w:t>
      </w:r>
    </w:p>
    <w:p w:rsidR="000A5C7C" w:rsidRPr="00E61C38" w:rsidRDefault="000A5C7C" w:rsidP="000A5C7C">
      <w:pPr>
        <w:pStyle w:val="af8"/>
        <w:spacing w:beforeAutospacing="0" w:after="0" w:afterAutospacing="0"/>
        <w:ind w:firstLine="708"/>
        <w:jc w:val="both"/>
        <w:rPr>
          <w:sz w:val="16"/>
          <w:szCs w:val="16"/>
        </w:rPr>
      </w:pPr>
    </w:p>
    <w:p w:rsidR="000A5C7C" w:rsidRPr="00F01631" w:rsidRDefault="000A5C7C" w:rsidP="000A5C7C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hAnsi="Times New Roman"/>
          <w:b/>
          <w:sz w:val="32"/>
          <w:szCs w:val="32"/>
          <w:lang w:eastAsia="ru-RU"/>
        </w:rPr>
        <w:t xml:space="preserve">Раздел </w:t>
      </w:r>
      <w:r>
        <w:rPr>
          <w:rFonts w:ascii="Times New Roman" w:hAnsi="Times New Roman"/>
          <w:b/>
          <w:sz w:val="32"/>
          <w:szCs w:val="32"/>
          <w:lang w:eastAsia="ru-RU"/>
        </w:rPr>
        <w:t>5</w:t>
      </w:r>
      <w:r w:rsidRPr="00F01631">
        <w:rPr>
          <w:rFonts w:ascii="Times New Roman" w:hAnsi="Times New Roman"/>
          <w:b/>
          <w:sz w:val="32"/>
          <w:szCs w:val="32"/>
          <w:lang w:eastAsia="ru-RU"/>
        </w:rPr>
        <w:t>. Повышение уровня информированности субъектов предпринимательской деятельности и потребителей товаров, работ и услуг о состоянии конкурентной среды</w:t>
      </w:r>
    </w:p>
    <w:p w:rsidR="000A5C7C" w:rsidRPr="00F01631" w:rsidRDefault="000A5C7C" w:rsidP="000A5C7C">
      <w:pPr>
        <w:tabs>
          <w:tab w:val="left" w:pos="993"/>
        </w:tabs>
        <w:spacing w:after="0" w:line="22" w:lineRule="atLeast"/>
        <w:ind w:left="1288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A5C7C" w:rsidRPr="00F01631" w:rsidRDefault="000A5C7C" w:rsidP="000A5C7C">
      <w:pPr>
        <w:pStyle w:val="1"/>
        <w:spacing w:beforeAutospacing="0" w:after="0" w:afterAutospacing="0" w:line="22" w:lineRule="atLeast"/>
        <w:ind w:firstLine="708"/>
        <w:jc w:val="both"/>
        <w:rPr>
          <w:b w:val="0"/>
          <w:sz w:val="28"/>
          <w:szCs w:val="28"/>
        </w:rPr>
      </w:pPr>
      <w:r w:rsidRPr="00F01631">
        <w:rPr>
          <w:b w:val="0"/>
          <w:sz w:val="28"/>
          <w:szCs w:val="28"/>
        </w:rPr>
        <w:t>Для обеспечения открытости и доступности информации на официальном сайте муниципального образования город Горячий Ключ создан специальный раздел «Стандарт развития конкуренции», посвященный реализации Стандарта http://www.gorkluch.ru/city/.</w:t>
      </w:r>
    </w:p>
    <w:p w:rsidR="000A5C7C" w:rsidRPr="00F01631" w:rsidRDefault="000A5C7C" w:rsidP="000A5C7C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631">
        <w:rPr>
          <w:rFonts w:ascii="Times New Roman" w:eastAsia="Times New Roman" w:hAnsi="Times New Roman"/>
          <w:sz w:val="28"/>
          <w:szCs w:val="28"/>
          <w:lang w:eastAsia="ru-RU"/>
        </w:rPr>
        <w:t>Кроме того, информация о реализации Стандарта освещается в местных средствах массовой информации.</w:t>
      </w:r>
    </w:p>
    <w:p w:rsidR="000A5C7C" w:rsidRPr="00F01631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Организовано проведение конкурсов среди субъектов малого и среднего предпринимательства, популяризирующих лучших производителей товаров и услуг и тиражирование их результатов.</w:t>
      </w:r>
    </w:p>
    <w:p w:rsidR="000A5C7C" w:rsidRPr="00F01631" w:rsidRDefault="000A5C7C" w:rsidP="000A5C7C">
      <w:pPr>
        <w:pStyle w:val="af6"/>
        <w:spacing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01631">
        <w:rPr>
          <w:rFonts w:ascii="Times New Roman" w:hAnsi="Times New Roman"/>
          <w:sz w:val="28"/>
          <w:szCs w:val="28"/>
        </w:rPr>
        <w:t xml:space="preserve">а постоянной основе размещается информация для предпринимателей на информационных стендах, расположенных в торговых комплексах «Пятая Авеню», «Рио Плаза», «СБСВ», «Галерея», ОАО «Рынок», </w:t>
      </w:r>
      <w:r w:rsidRPr="00F01631">
        <w:rPr>
          <w:rFonts w:ascii="Times New Roman" w:hAnsi="Times New Roman"/>
          <w:bCs/>
          <w:sz w:val="28"/>
          <w:szCs w:val="28"/>
        </w:rPr>
        <w:t>МКУ «Многофункциональный центр предоставления государственных и муниципальных услуг</w:t>
      </w:r>
      <w:r w:rsidRPr="00F01631">
        <w:rPr>
          <w:rFonts w:ascii="Times New Roman" w:hAnsi="Times New Roman"/>
          <w:sz w:val="28"/>
          <w:szCs w:val="28"/>
        </w:rPr>
        <w:t>».</w:t>
      </w:r>
    </w:p>
    <w:p w:rsidR="000A5C7C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 xml:space="preserve">На данных стендах можно получить информацию по следующим направлениям: «Организация своего бизнеса», «Финансирование бизнеса», «Правовая поддержка», также можно получить дополнительную информацию о видах и порядке получения государственной поддержки. </w:t>
      </w:r>
    </w:p>
    <w:p w:rsidR="000A5C7C" w:rsidRPr="00F01631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F01631">
        <w:rPr>
          <w:sz w:val="28"/>
          <w:szCs w:val="28"/>
        </w:rPr>
        <w:t>Организована рубрика на страницах инвестиционного портала муниципального образования город Горячий Ключ для субъектов предпринимательской деятельности, которая постоянно обновляется актуальной информацией.</w:t>
      </w:r>
    </w:p>
    <w:p w:rsidR="000A5C7C" w:rsidRPr="00AA4776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AA4776">
        <w:rPr>
          <w:sz w:val="28"/>
          <w:szCs w:val="28"/>
        </w:rPr>
        <w:t>По результатам мониторинга мнения населения, проведенного в ноябре 202</w:t>
      </w:r>
      <w:r w:rsidR="00AA4776" w:rsidRPr="00AA4776">
        <w:rPr>
          <w:sz w:val="28"/>
          <w:szCs w:val="28"/>
        </w:rPr>
        <w:t>1</w:t>
      </w:r>
      <w:r w:rsidRPr="00AA4776">
        <w:rPr>
          <w:sz w:val="28"/>
          <w:szCs w:val="28"/>
        </w:rPr>
        <w:t xml:space="preserve"> года, была выражена достаточно высокая оценка качества официальной информации о состоянии конкурентной среды на рынке товаров и услуг Краснодарского края, размещаемая в открытом доступе. </w:t>
      </w:r>
    </w:p>
    <w:p w:rsidR="000A5C7C" w:rsidRPr="00AA4776" w:rsidRDefault="000A5C7C" w:rsidP="000A5C7C">
      <w:pPr>
        <w:pStyle w:val="af8"/>
        <w:spacing w:beforeAutospacing="0" w:after="0" w:afterAutospacing="0" w:line="22" w:lineRule="atLeast"/>
        <w:ind w:firstLine="708"/>
        <w:jc w:val="both"/>
        <w:rPr>
          <w:sz w:val="28"/>
          <w:szCs w:val="28"/>
        </w:rPr>
      </w:pPr>
      <w:r w:rsidRPr="00AA4776">
        <w:rPr>
          <w:sz w:val="28"/>
          <w:szCs w:val="28"/>
        </w:rPr>
        <w:t>Уровень доступности отметили «удовлетворительно» - 99,8% проголосовавших; «удовлетворительный» уровень понятности отмечен 99,7% проголосовавших, и уровень получения информации на уровне «удовлетворительно» оценен 99,9% проголосовавших.</w:t>
      </w:r>
    </w:p>
    <w:p w:rsidR="000A5C7C" w:rsidRDefault="000A5C7C" w:rsidP="000A5C7C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 xml:space="preserve">            </w:t>
      </w:r>
      <w:r w:rsidRPr="00776B8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</w:t>
      </w:r>
      <w:r w:rsidRPr="007271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течение</w:t>
      </w:r>
      <w:r w:rsidRPr="007271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года проведено 11 </w:t>
      </w:r>
      <w:r w:rsidRPr="0072710A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 xml:space="preserve">(совещаний и семинаров) </w:t>
      </w:r>
      <w:r w:rsidRPr="0072710A">
        <w:rPr>
          <w:rFonts w:ascii="Times New Roman" w:hAnsi="Times New Roman"/>
          <w:sz w:val="28"/>
          <w:szCs w:val="28"/>
        </w:rPr>
        <w:t>различной направленности</w:t>
      </w:r>
      <w:r>
        <w:rPr>
          <w:rFonts w:ascii="Times New Roman" w:hAnsi="Times New Roman"/>
          <w:sz w:val="28"/>
          <w:szCs w:val="28"/>
        </w:rPr>
        <w:t>, с</w:t>
      </w:r>
      <w:r w:rsidRPr="002100FD">
        <w:rPr>
          <w:rFonts w:ascii="Times New Roman" w:hAnsi="Times New Roman"/>
          <w:sz w:val="28"/>
          <w:szCs w:val="28"/>
        </w:rPr>
        <w:t xml:space="preserve"> целью повышения информированности </w:t>
      </w:r>
      <w:r w:rsidRPr="002100FD">
        <w:rPr>
          <w:rFonts w:ascii="Times New Roman" w:hAnsi="Times New Roman"/>
          <w:sz w:val="28"/>
          <w:szCs w:val="28"/>
        </w:rPr>
        <w:lastRenderedPageBreak/>
        <w:t>субъектов малого и среднего предпринимательства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самозанытых</w:t>
      </w:r>
      <w:proofErr w:type="spellEnd"/>
      <w:r w:rsidRPr="002100FD">
        <w:rPr>
          <w:rFonts w:ascii="Times New Roman" w:hAnsi="Times New Roman"/>
          <w:sz w:val="28"/>
          <w:szCs w:val="28"/>
        </w:rPr>
        <w:t xml:space="preserve"> о формах государственной поддержки, доведения информации об изменениях в законодательстве, получения др. необходимой для осуществления предпринимательской деятельности информации</w:t>
      </w:r>
      <w:r>
        <w:rPr>
          <w:rFonts w:ascii="Times New Roman" w:hAnsi="Times New Roman"/>
          <w:sz w:val="28"/>
          <w:szCs w:val="28"/>
        </w:rPr>
        <w:t>.</w:t>
      </w:r>
      <w:r w:rsidRPr="002100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100FD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>ее</w:t>
      </w:r>
      <w:r w:rsidRPr="002100FD">
        <w:rPr>
          <w:rFonts w:ascii="Times New Roman" w:hAnsi="Times New Roman"/>
          <w:sz w:val="28"/>
          <w:szCs w:val="28"/>
        </w:rPr>
        <w:t xml:space="preserve"> количество участников</w:t>
      </w:r>
      <w:r>
        <w:rPr>
          <w:rFonts w:ascii="Times New Roman" w:hAnsi="Times New Roman"/>
          <w:sz w:val="28"/>
          <w:szCs w:val="28"/>
        </w:rPr>
        <w:t xml:space="preserve"> данных мероприятий составило</w:t>
      </w:r>
      <w:r w:rsidRPr="002100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свыше 390</w:t>
      </w:r>
      <w:r w:rsidRPr="002100FD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.</w:t>
      </w:r>
      <w:r w:rsidRPr="002100FD">
        <w:rPr>
          <w:rFonts w:ascii="Times New Roman" w:hAnsi="Times New Roman"/>
          <w:sz w:val="28"/>
          <w:szCs w:val="28"/>
        </w:rPr>
        <w:t xml:space="preserve"> </w:t>
      </w:r>
    </w:p>
    <w:p w:rsidR="000A5C7C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Проведены</w:t>
      </w:r>
      <w:r w:rsidRPr="00F01631">
        <w:rPr>
          <w:rFonts w:ascii="Times New Roman" w:hAnsi="Times New Roman"/>
          <w:sz w:val="28"/>
          <w:szCs w:val="28"/>
        </w:rPr>
        <w:t xml:space="preserve"> следующие обучающие семинары</w:t>
      </w:r>
      <w:r>
        <w:rPr>
          <w:rFonts w:ascii="Times New Roman" w:hAnsi="Times New Roman"/>
          <w:sz w:val="28"/>
          <w:szCs w:val="28"/>
        </w:rPr>
        <w:t xml:space="preserve"> и совещания</w:t>
      </w:r>
      <w:r w:rsidRPr="00F01631">
        <w:rPr>
          <w:rFonts w:ascii="Times New Roman" w:hAnsi="Times New Roman"/>
          <w:sz w:val="28"/>
          <w:szCs w:val="28"/>
        </w:rPr>
        <w:t>:</w:t>
      </w:r>
    </w:p>
    <w:p w:rsidR="000A5C7C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26.03.2021, 28.05.2021, 29.09.2021, </w:t>
      </w:r>
      <w:proofErr w:type="gramStart"/>
      <w:r>
        <w:rPr>
          <w:rFonts w:ascii="Times New Roman" w:hAnsi="Times New Roman"/>
          <w:sz w:val="28"/>
          <w:szCs w:val="28"/>
        </w:rPr>
        <w:t>17.12.2021  –</w:t>
      </w:r>
      <w:proofErr w:type="gramEnd"/>
      <w:r>
        <w:rPr>
          <w:rFonts w:ascii="Times New Roman" w:hAnsi="Times New Roman"/>
          <w:sz w:val="28"/>
          <w:szCs w:val="28"/>
        </w:rPr>
        <w:t xml:space="preserve"> 4 заседания Совета по предпринимательству при главе муниципального образования город Горячий Ключ;</w:t>
      </w:r>
    </w:p>
    <w:p w:rsidR="000A5C7C" w:rsidRPr="00241B42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8581C">
        <w:rPr>
          <w:rFonts w:ascii="Times New Roman" w:hAnsi="Times New Roman"/>
          <w:sz w:val="28"/>
          <w:szCs w:val="28"/>
        </w:rPr>
        <w:t>22</w:t>
      </w:r>
      <w:r>
        <w:rPr>
          <w:rFonts w:ascii="Times New Roman" w:hAnsi="Times New Roman"/>
          <w:sz w:val="28"/>
          <w:szCs w:val="28"/>
        </w:rPr>
        <w:t>.</w:t>
      </w:r>
      <w:r w:rsidRPr="00B8581C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</w:t>
      </w:r>
      <w:r w:rsidRPr="00B8581C">
        <w:rPr>
          <w:rFonts w:ascii="Times New Roman" w:hAnsi="Times New Roman"/>
          <w:sz w:val="28"/>
          <w:szCs w:val="28"/>
        </w:rPr>
        <w:t>2021</w:t>
      </w:r>
      <w:r>
        <w:rPr>
          <w:rFonts w:ascii="Times New Roman" w:hAnsi="Times New Roman"/>
          <w:sz w:val="28"/>
          <w:szCs w:val="28"/>
        </w:rPr>
        <w:t xml:space="preserve"> г. -</w:t>
      </w:r>
      <w:r w:rsidRPr="00B858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94094">
        <w:rPr>
          <w:rFonts w:ascii="Times New Roman" w:hAnsi="Times New Roman"/>
          <w:sz w:val="28"/>
          <w:szCs w:val="28"/>
        </w:rPr>
        <w:t xml:space="preserve">овещание с руководителями санаторно-курортной, гостиничной отрасли и потребительской сферы </w:t>
      </w:r>
      <w:proofErr w:type="gramStart"/>
      <w:r w:rsidRPr="00994094">
        <w:rPr>
          <w:rFonts w:ascii="Times New Roman" w:hAnsi="Times New Roman"/>
          <w:sz w:val="28"/>
          <w:szCs w:val="28"/>
        </w:rPr>
        <w:t>( 84</w:t>
      </w:r>
      <w:proofErr w:type="gramEnd"/>
      <w:r w:rsidRPr="00994094">
        <w:rPr>
          <w:rFonts w:ascii="Times New Roman" w:hAnsi="Times New Roman"/>
          <w:sz w:val="28"/>
          <w:szCs w:val="28"/>
        </w:rPr>
        <w:t xml:space="preserve"> чел)</w:t>
      </w:r>
      <w:r>
        <w:rPr>
          <w:rFonts w:ascii="Times New Roman" w:hAnsi="Times New Roman"/>
          <w:sz w:val="28"/>
          <w:szCs w:val="28"/>
        </w:rPr>
        <w:t>;</w:t>
      </w:r>
    </w:p>
    <w:p w:rsidR="000A5C7C" w:rsidRPr="00994094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4094">
        <w:rPr>
          <w:rFonts w:ascii="Times New Roman" w:hAnsi="Times New Roman"/>
          <w:sz w:val="28"/>
          <w:szCs w:val="28"/>
        </w:rPr>
        <w:t>28.05.2021 г.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940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94094">
        <w:rPr>
          <w:rFonts w:ascii="Times New Roman" w:hAnsi="Times New Roman"/>
          <w:sz w:val="28"/>
          <w:szCs w:val="28"/>
        </w:rPr>
        <w:t xml:space="preserve">еминар, приуроченный к празднованию Дня российского предпринимателя (50 </w:t>
      </w:r>
      <w:proofErr w:type="gramStart"/>
      <w:r w:rsidRPr="00994094">
        <w:rPr>
          <w:rFonts w:ascii="Times New Roman" w:hAnsi="Times New Roman"/>
          <w:sz w:val="28"/>
          <w:szCs w:val="28"/>
        </w:rPr>
        <w:t>чел</w:t>
      </w:r>
      <w:proofErr w:type="gramEnd"/>
      <w:r w:rsidRPr="0099409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A5C7C" w:rsidRPr="00994094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4094">
        <w:rPr>
          <w:rFonts w:ascii="Times New Roman" w:hAnsi="Times New Roman"/>
          <w:sz w:val="28"/>
          <w:szCs w:val="28"/>
        </w:rPr>
        <w:t xml:space="preserve">24.06.2021 </w:t>
      </w:r>
      <w:r>
        <w:rPr>
          <w:rFonts w:ascii="Times New Roman" w:hAnsi="Times New Roman"/>
          <w:sz w:val="28"/>
          <w:szCs w:val="28"/>
        </w:rPr>
        <w:t>- с</w:t>
      </w:r>
      <w:r w:rsidRPr="00994094">
        <w:rPr>
          <w:rFonts w:ascii="Times New Roman" w:hAnsi="Times New Roman"/>
          <w:sz w:val="28"/>
          <w:szCs w:val="28"/>
        </w:rPr>
        <w:t xml:space="preserve">овещание с </w:t>
      </w:r>
      <w:proofErr w:type="spellStart"/>
      <w:r w:rsidRPr="00994094">
        <w:rPr>
          <w:rFonts w:ascii="Times New Roman" w:hAnsi="Times New Roman"/>
          <w:sz w:val="28"/>
          <w:szCs w:val="28"/>
        </w:rPr>
        <w:t>сельхозтоваропроизводителями</w:t>
      </w:r>
      <w:proofErr w:type="spellEnd"/>
      <w:r w:rsidRPr="009940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994094">
        <w:rPr>
          <w:rFonts w:ascii="Times New Roman" w:hAnsi="Times New Roman"/>
          <w:sz w:val="28"/>
          <w:szCs w:val="28"/>
        </w:rPr>
        <w:t xml:space="preserve">О проблемных вопросах ведения хоз. деятельности </w:t>
      </w:r>
      <w:proofErr w:type="spellStart"/>
      <w:r w:rsidRPr="00994094">
        <w:rPr>
          <w:rFonts w:ascii="Times New Roman" w:hAnsi="Times New Roman"/>
          <w:sz w:val="28"/>
          <w:szCs w:val="28"/>
        </w:rPr>
        <w:t>сельхозтоваропроизводителями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94094">
        <w:rPr>
          <w:rFonts w:ascii="Times New Roman" w:hAnsi="Times New Roman"/>
          <w:sz w:val="28"/>
          <w:szCs w:val="28"/>
        </w:rPr>
        <w:t xml:space="preserve"> (13</w:t>
      </w:r>
      <w:r>
        <w:rPr>
          <w:rFonts w:ascii="Times New Roman" w:hAnsi="Times New Roman"/>
          <w:sz w:val="28"/>
          <w:szCs w:val="28"/>
        </w:rPr>
        <w:t>чел);</w:t>
      </w:r>
    </w:p>
    <w:p w:rsidR="000A5C7C" w:rsidRPr="00994094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94094">
        <w:rPr>
          <w:rFonts w:ascii="Times New Roman" w:hAnsi="Times New Roman"/>
          <w:sz w:val="28"/>
          <w:szCs w:val="28"/>
        </w:rPr>
        <w:t xml:space="preserve">27.08.2021 </w:t>
      </w:r>
      <w:r>
        <w:rPr>
          <w:rFonts w:ascii="Times New Roman" w:hAnsi="Times New Roman"/>
          <w:sz w:val="28"/>
          <w:szCs w:val="28"/>
        </w:rPr>
        <w:t>- с</w:t>
      </w:r>
      <w:r w:rsidRPr="00994094">
        <w:rPr>
          <w:rFonts w:ascii="Times New Roman" w:hAnsi="Times New Roman"/>
          <w:sz w:val="28"/>
          <w:szCs w:val="28"/>
        </w:rPr>
        <w:t>овещание с субъектами предпринимательской деятельности о проблемах вакцинации</w:t>
      </w:r>
      <w:r>
        <w:rPr>
          <w:rFonts w:ascii="Times New Roman" w:hAnsi="Times New Roman"/>
          <w:sz w:val="28"/>
          <w:szCs w:val="28"/>
        </w:rPr>
        <w:t xml:space="preserve"> (89 </w:t>
      </w:r>
      <w:proofErr w:type="gramStart"/>
      <w:r>
        <w:rPr>
          <w:rFonts w:ascii="Times New Roman" w:hAnsi="Times New Roman"/>
          <w:sz w:val="28"/>
          <w:szCs w:val="28"/>
        </w:rPr>
        <w:t>чел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0A5C7C" w:rsidRPr="00994094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4094">
        <w:rPr>
          <w:rFonts w:ascii="Times New Roman" w:hAnsi="Times New Roman"/>
          <w:sz w:val="28"/>
          <w:szCs w:val="28"/>
        </w:rPr>
        <w:t>13.10.2021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940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994094">
        <w:rPr>
          <w:rFonts w:ascii="Times New Roman" w:hAnsi="Times New Roman"/>
          <w:sz w:val="28"/>
          <w:szCs w:val="28"/>
        </w:rPr>
        <w:t xml:space="preserve">еминар «Индустрия гостеприимства. Маркетинг и продвижение" (20 </w:t>
      </w:r>
      <w:proofErr w:type="gramStart"/>
      <w:r w:rsidRPr="00994094">
        <w:rPr>
          <w:rFonts w:ascii="Times New Roman" w:hAnsi="Times New Roman"/>
          <w:sz w:val="28"/>
          <w:szCs w:val="28"/>
        </w:rPr>
        <w:t>чел</w:t>
      </w:r>
      <w:proofErr w:type="gramEnd"/>
      <w:r w:rsidRPr="0099409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A5C7C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4094">
        <w:rPr>
          <w:rFonts w:ascii="Times New Roman" w:hAnsi="Times New Roman"/>
          <w:sz w:val="28"/>
          <w:szCs w:val="28"/>
        </w:rPr>
        <w:t>11.11.2021</w:t>
      </w:r>
      <w:r>
        <w:rPr>
          <w:rFonts w:ascii="Times New Roman" w:hAnsi="Times New Roman"/>
          <w:sz w:val="28"/>
          <w:szCs w:val="28"/>
        </w:rPr>
        <w:t xml:space="preserve"> - семинар</w:t>
      </w:r>
      <w:r w:rsidRPr="009940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994094">
        <w:rPr>
          <w:rFonts w:ascii="Times New Roman" w:hAnsi="Times New Roman"/>
          <w:sz w:val="28"/>
          <w:szCs w:val="28"/>
        </w:rPr>
        <w:t>Самозанятые</w:t>
      </w:r>
      <w:proofErr w:type="spellEnd"/>
      <w:r w:rsidRPr="00994094">
        <w:rPr>
          <w:rFonts w:ascii="Times New Roman" w:hAnsi="Times New Roman"/>
          <w:sz w:val="28"/>
          <w:szCs w:val="28"/>
        </w:rPr>
        <w:t xml:space="preserve">, легальная работа и продвижение в </w:t>
      </w:r>
      <w:proofErr w:type="spellStart"/>
      <w:r w:rsidRPr="00994094">
        <w:rPr>
          <w:rFonts w:ascii="Times New Roman" w:hAnsi="Times New Roman"/>
          <w:sz w:val="28"/>
          <w:szCs w:val="28"/>
        </w:rPr>
        <w:t>соцсетях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994094">
        <w:rPr>
          <w:rFonts w:ascii="Times New Roman" w:hAnsi="Times New Roman"/>
          <w:sz w:val="28"/>
          <w:szCs w:val="28"/>
        </w:rPr>
        <w:t xml:space="preserve"> (20 </w:t>
      </w:r>
      <w:proofErr w:type="gramStart"/>
      <w:r w:rsidRPr="00994094">
        <w:rPr>
          <w:rFonts w:ascii="Times New Roman" w:hAnsi="Times New Roman"/>
          <w:sz w:val="28"/>
          <w:szCs w:val="28"/>
        </w:rPr>
        <w:t>чел</w:t>
      </w:r>
      <w:proofErr w:type="gramEnd"/>
      <w:r w:rsidRPr="0099409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A5C7C" w:rsidRPr="00241B42" w:rsidRDefault="000A5C7C" w:rsidP="000A5C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241B42">
        <w:rPr>
          <w:rFonts w:ascii="Times New Roman" w:hAnsi="Times New Roman"/>
          <w:sz w:val="28"/>
          <w:szCs w:val="28"/>
        </w:rPr>
        <w:t>24.11.2021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241B42">
        <w:rPr>
          <w:rFonts w:ascii="Times New Roman" w:hAnsi="Times New Roman"/>
          <w:sz w:val="28"/>
          <w:szCs w:val="28"/>
        </w:rPr>
        <w:t xml:space="preserve">Новые изменения в законодательстве в 2022 году (26 </w:t>
      </w:r>
      <w:proofErr w:type="gramStart"/>
      <w:r w:rsidRPr="00241B42">
        <w:rPr>
          <w:rFonts w:ascii="Times New Roman" w:hAnsi="Times New Roman"/>
          <w:sz w:val="28"/>
          <w:szCs w:val="28"/>
        </w:rPr>
        <w:t>чел</w:t>
      </w:r>
      <w:proofErr w:type="gramEnd"/>
      <w:r w:rsidRPr="00241B4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A5C7C" w:rsidRDefault="000A5C7C" w:rsidP="000A5C7C">
      <w:pPr>
        <w:spacing w:after="0" w:line="2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1631">
        <w:rPr>
          <w:rFonts w:ascii="Times New Roman" w:hAnsi="Times New Roman"/>
          <w:color w:val="000000"/>
          <w:sz w:val="28"/>
          <w:szCs w:val="28"/>
        </w:rPr>
        <w:t>В рамках реализации подпункта «г» пункта 2 Перечня поручений Президента Российской Федерации № Пр-817 ГС от 15 мая 2018 года информация об объектах, находящихся в муниципальной собственности, включая сведения о наименовании объектов, их местонахождении, характеристиках и целевом назначении объектов, существующих ограничениях их использования и обременения правами третьих лиц, размещена на официальном сайте муниципального образования город Горячий Ключ в разделе «Администрация» подраздел «Информация об объектах, находящихся в муниципальной собственности» (</w:t>
      </w:r>
      <w:hyperlink r:id="rId61" w:history="1">
        <w:r w:rsidRPr="00795FE4">
          <w:rPr>
            <w:rStyle w:val="afd"/>
            <w:sz w:val="28"/>
            <w:szCs w:val="28"/>
          </w:rPr>
          <w:t>http://www.gorkluch.ru/about/mun_sobstvennost/</w:t>
        </w:r>
      </w:hyperlink>
      <w:r w:rsidRPr="00F01631">
        <w:rPr>
          <w:rFonts w:ascii="Times New Roman" w:hAnsi="Times New Roman"/>
          <w:color w:val="000000"/>
          <w:sz w:val="28"/>
          <w:szCs w:val="28"/>
        </w:rPr>
        <w:t>).</w:t>
      </w:r>
    </w:p>
    <w:p w:rsidR="00552C29" w:rsidRPr="00020674" w:rsidRDefault="00552C29" w:rsidP="00552C29">
      <w:pPr>
        <w:spacing w:after="0" w:line="22" w:lineRule="atLeast"/>
        <w:ind w:firstLine="708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020674">
        <w:rPr>
          <w:rFonts w:ascii="Times New Roman" w:eastAsia="Times New Roman" w:hAnsi="Times New Roman"/>
          <w:b/>
          <w:sz w:val="32"/>
          <w:szCs w:val="32"/>
          <w:lang w:eastAsia="ru-RU"/>
        </w:rPr>
        <w:t>Раздел 6.  Результаты реализации мероприятий «дорожной карты» по содействию развитию конкуренции муниципального образования</w:t>
      </w:r>
    </w:p>
    <w:p w:rsidR="00552C29" w:rsidRPr="00552C29" w:rsidRDefault="00552C29" w:rsidP="00552C29">
      <w:pPr>
        <w:spacing w:after="0" w:line="22" w:lineRule="atLeast"/>
        <w:ind w:firstLine="708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552C29" w:rsidRPr="00020674" w:rsidRDefault="00552C29" w:rsidP="00552C29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Во исполнение требований стандарта развития конкуренции в субъектах Российской Федерации, утвержденного распоряжением Правительства Российской Федерации от 17 апреля 2019 г. № 768-р, в целях реализации Соглашения о внедрении стандарта развития конкуренции в Краснодарском крае постановлением администрации муниципального о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бразования город Горячий Ключ 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№ 124 от 30.01.2020 года утвержден план мероприятий (дорожная карта) по содействию развития конкуренции в муниципальном образовании город Горячий Ключ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период 2019-2022 годы, постановлением администрации муниципального образования город Горячий Ключ № 275 от 05.02.2021 года в 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данный документ внесены изменения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Постановлением администрации муниципального образования город Горячий Ключ №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69 от 24.01.2022 года утвержден план мероприятий (дорожная карта) по содействию развития конкуренции в муниципальном образовании город Горячий Ключ на период 2022-2025 годы. 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Данн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ые постановления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размещено на официальном сайте администрации муниципального образования город Горячий Ключ (</w:t>
      </w:r>
      <w:hyperlink w:history="1"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 xml:space="preserve">http:// </w:t>
        </w:r>
        <w:proofErr w:type="spellStart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www</w:t>
        </w:r>
        <w:proofErr w:type="spellEnd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. gorkluch.ru/</w:t>
        </w:r>
        <w:proofErr w:type="spellStart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city</w:t>
        </w:r>
        <w:proofErr w:type="spellEnd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/</w:t>
        </w:r>
        <w:proofErr w:type="spellStart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konkurent</w:t>
        </w:r>
        <w:proofErr w:type="spellEnd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/</w:t>
        </w:r>
        <w:proofErr w:type="spellStart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npa</w:t>
        </w:r>
        <w:proofErr w:type="spellEnd"/>
        <w:r w:rsidRPr="00020674">
          <w:rPr>
            <w:rStyle w:val="afd"/>
            <w:rFonts w:ascii="Times New Roman" w:eastAsia="Times New Roman" w:hAnsi="Times New Roman"/>
            <w:color w:val="auto"/>
            <w:sz w:val="28"/>
            <w:szCs w:val="28"/>
            <w:lang w:eastAsia="ru-RU"/>
          </w:rPr>
          <w:t>/</w:t>
        </w:r>
      </w:hyperlink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552C29" w:rsidRPr="00020674" w:rsidRDefault="00552C29" w:rsidP="00552C29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 мероприятий «дорожная карта» содержит 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62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мероприяти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>, обеспечивающие достижение ключевых показателей развития конкуренции на товарных рынках, из них у 5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показателей предусмотрено целевое значение показателя на 202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год. По 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49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показателям целевые значения в 202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достигнуты. </w:t>
      </w:r>
    </w:p>
    <w:p w:rsidR="00552C29" w:rsidRPr="00020674" w:rsidRDefault="00552C29" w:rsidP="00552C29">
      <w:pPr>
        <w:spacing w:after="0" w:line="22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020674" w:rsidRPr="00020674">
        <w:rPr>
          <w:rFonts w:ascii="Times New Roman" w:eastAsia="Times New Roman" w:hAnsi="Times New Roman"/>
          <w:sz w:val="28"/>
          <w:szCs w:val="28"/>
          <w:lang w:eastAsia="ru-RU"/>
        </w:rPr>
        <w:t>достигнуты целевые значения по 3</w:t>
      </w:r>
      <w:r w:rsidRPr="00020674">
        <w:rPr>
          <w:rFonts w:ascii="Times New Roman" w:eastAsia="Times New Roman" w:hAnsi="Times New Roman"/>
          <w:sz w:val="28"/>
          <w:szCs w:val="28"/>
          <w:lang w:eastAsia="ru-RU"/>
        </w:rPr>
        <w:t xml:space="preserve"> показателям по причине:</w:t>
      </w:r>
    </w:p>
    <w:p w:rsidR="00552C29" w:rsidRPr="00552C29" w:rsidRDefault="00552C29" w:rsidP="00552C29">
      <w:pPr>
        <w:spacing w:after="0" w:line="22" w:lineRule="atLeast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1196"/>
        <w:gridCol w:w="1688"/>
        <w:gridCol w:w="4057"/>
      </w:tblGrid>
      <w:tr w:rsidR="00552C29" w:rsidRPr="00552C29" w:rsidTr="00810D55">
        <w:tc>
          <w:tcPr>
            <w:tcW w:w="2404" w:type="dxa"/>
            <w:shd w:val="clear" w:color="auto" w:fill="DEEAF6" w:themeFill="accent1" w:themeFillTint="33"/>
          </w:tcPr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Наименование </w:t>
            </w:r>
          </w:p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показателя</w:t>
            </w:r>
          </w:p>
        </w:tc>
        <w:tc>
          <w:tcPr>
            <w:tcW w:w="1196" w:type="dxa"/>
            <w:shd w:val="clear" w:color="auto" w:fill="DEEAF6" w:themeFill="accent1" w:themeFillTint="33"/>
          </w:tcPr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Целевое значение</w:t>
            </w:r>
          </w:p>
        </w:tc>
        <w:tc>
          <w:tcPr>
            <w:tcW w:w="1688" w:type="dxa"/>
            <w:shd w:val="clear" w:color="auto" w:fill="DEEAF6" w:themeFill="accent1" w:themeFillTint="33"/>
          </w:tcPr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Фактическое </w:t>
            </w:r>
          </w:p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4057" w:type="dxa"/>
            <w:shd w:val="clear" w:color="auto" w:fill="DEEAF6" w:themeFill="accent1" w:themeFillTint="33"/>
          </w:tcPr>
          <w:p w:rsidR="00552C29" w:rsidRPr="00020674" w:rsidRDefault="00552C29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Причины</w:t>
            </w:r>
          </w:p>
          <w:p w:rsidR="00552C29" w:rsidRPr="00020674" w:rsidRDefault="00552C29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невыполнения</w:t>
            </w:r>
          </w:p>
        </w:tc>
      </w:tr>
      <w:tr w:rsidR="00552C29" w:rsidRPr="00552C29" w:rsidTr="00810D55">
        <w:tc>
          <w:tcPr>
            <w:tcW w:w="2404" w:type="dxa"/>
            <w:shd w:val="clear" w:color="auto" w:fill="auto"/>
          </w:tcPr>
          <w:p w:rsidR="00552C29" w:rsidRPr="00020674" w:rsidRDefault="00552C29" w:rsidP="0002067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0674">
              <w:rPr>
                <w:rFonts w:ascii="Times New Roman" w:hAnsi="Times New Roman"/>
              </w:rPr>
              <w:t>Количество хозяйствующих субъектов, осуществляющих деятельность в сфере бытовых услуг</w:t>
            </w:r>
          </w:p>
        </w:tc>
        <w:tc>
          <w:tcPr>
            <w:tcW w:w="1196" w:type="dxa"/>
            <w:shd w:val="clear" w:color="auto" w:fill="auto"/>
          </w:tcPr>
          <w:p w:rsidR="00552C29" w:rsidRPr="00020674" w:rsidRDefault="00020674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688" w:type="dxa"/>
            <w:shd w:val="clear" w:color="auto" w:fill="auto"/>
          </w:tcPr>
          <w:p w:rsidR="00552C29" w:rsidRPr="00020674" w:rsidRDefault="00020674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4057" w:type="dxa"/>
            <w:shd w:val="clear" w:color="auto" w:fill="auto"/>
          </w:tcPr>
          <w:p w:rsidR="00552C29" w:rsidRPr="00020674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20674">
              <w:rPr>
                <w:rFonts w:ascii="Times New Roman" w:eastAsia="Times New Roman" w:hAnsi="Times New Roman"/>
                <w:sz w:val="24"/>
                <w:szCs w:val="24"/>
              </w:rPr>
              <w:t xml:space="preserve">В 2020 году произошло сокращение числа хозяйствующих субъектов, оказывающих реализацию платных бытовых услуг населению, в связи введением ограничений в целях недопущения распространения новой </w:t>
            </w:r>
            <w:proofErr w:type="spellStart"/>
            <w:r w:rsidRPr="00020674">
              <w:rPr>
                <w:rFonts w:ascii="Times New Roman" w:eastAsia="Times New Roman" w:hAnsi="Times New Roman"/>
                <w:sz w:val="24"/>
                <w:szCs w:val="24"/>
              </w:rPr>
              <w:t>коронавирусной</w:t>
            </w:r>
            <w:proofErr w:type="spellEnd"/>
            <w:r w:rsidRPr="00020674">
              <w:rPr>
                <w:rFonts w:ascii="Times New Roman" w:eastAsia="Times New Roman" w:hAnsi="Times New Roman"/>
                <w:sz w:val="24"/>
                <w:szCs w:val="24"/>
              </w:rPr>
              <w:t xml:space="preserve"> инфекции.</w:t>
            </w:r>
            <w:r w:rsidR="00020674" w:rsidRPr="00020674">
              <w:rPr>
                <w:rFonts w:ascii="Times New Roman" w:eastAsia="Times New Roman" w:hAnsi="Times New Roman"/>
                <w:sz w:val="24"/>
                <w:szCs w:val="24"/>
              </w:rPr>
              <w:t xml:space="preserve"> В 2021 году количество хозяйствующих субъектов увеличилось на 12</w:t>
            </w:r>
          </w:p>
        </w:tc>
      </w:tr>
      <w:tr w:rsidR="00552C29" w:rsidRPr="00552C29" w:rsidTr="00810D55">
        <w:tc>
          <w:tcPr>
            <w:tcW w:w="2404" w:type="dxa"/>
            <w:shd w:val="clear" w:color="auto" w:fill="auto"/>
          </w:tcPr>
          <w:p w:rsidR="00552C29" w:rsidRPr="00552C29" w:rsidRDefault="00810D55" w:rsidP="00810D5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hAnsi="Times New Roman"/>
                <w:color w:val="000000"/>
              </w:rPr>
              <w:t xml:space="preserve">Обеспечение продвижения продукции пищевой и перерабатывающей промышленности на потребительский </w:t>
            </w:r>
            <w:proofErr w:type="gramStart"/>
            <w:r w:rsidRPr="00810D55">
              <w:rPr>
                <w:rFonts w:ascii="Times New Roman" w:hAnsi="Times New Roman"/>
                <w:color w:val="000000"/>
              </w:rPr>
              <w:t>рынок  путем</w:t>
            </w:r>
            <w:proofErr w:type="gramEnd"/>
            <w:r w:rsidRPr="00810D55">
              <w:rPr>
                <w:rFonts w:ascii="Times New Roman" w:hAnsi="Times New Roman"/>
                <w:color w:val="000000"/>
              </w:rPr>
              <w:t xml:space="preserve"> проведения выставок, </w:t>
            </w:r>
            <w:proofErr w:type="spellStart"/>
            <w:r w:rsidRPr="00810D55">
              <w:rPr>
                <w:rFonts w:ascii="Times New Roman" w:hAnsi="Times New Roman"/>
                <w:color w:val="000000"/>
              </w:rPr>
              <w:t>инфотуров</w:t>
            </w:r>
            <w:proofErr w:type="spellEnd"/>
            <w:r w:rsidRPr="00810D55">
              <w:rPr>
                <w:rFonts w:ascii="Times New Roman" w:hAnsi="Times New Roman"/>
                <w:color w:val="000000"/>
              </w:rPr>
              <w:t xml:space="preserve">, форумов и </w:t>
            </w:r>
            <w:proofErr w:type="spellStart"/>
            <w:r w:rsidRPr="00810D55">
              <w:rPr>
                <w:rFonts w:ascii="Times New Roman" w:hAnsi="Times New Roman"/>
                <w:color w:val="000000"/>
              </w:rPr>
              <w:t>т.п</w:t>
            </w:r>
            <w:proofErr w:type="spellEnd"/>
            <w:r w:rsidRPr="00810D55">
              <w:rPr>
                <w:rFonts w:ascii="Times New Roman" w:hAnsi="Times New Roman"/>
                <w:color w:val="000000"/>
              </w:rPr>
              <w:t xml:space="preserve"> (кол-во)</w:t>
            </w:r>
          </w:p>
        </w:tc>
        <w:tc>
          <w:tcPr>
            <w:tcW w:w="1196" w:type="dxa"/>
            <w:shd w:val="clear" w:color="auto" w:fill="auto"/>
          </w:tcPr>
          <w:p w:rsidR="00552C29" w:rsidRPr="00810D55" w:rsidRDefault="00552C29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52C29" w:rsidRPr="00810D55" w:rsidRDefault="00810D55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8" w:type="dxa"/>
            <w:shd w:val="clear" w:color="auto" w:fill="auto"/>
          </w:tcPr>
          <w:p w:rsidR="00552C29" w:rsidRPr="00810D55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52C29" w:rsidRPr="00810D55" w:rsidRDefault="00552C29" w:rsidP="00810D55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57" w:type="dxa"/>
            <w:shd w:val="clear" w:color="auto" w:fill="auto"/>
          </w:tcPr>
          <w:p w:rsidR="00552C29" w:rsidRPr="00810D55" w:rsidRDefault="00810D55" w:rsidP="00810D55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hAnsi="Times New Roman"/>
                <w:sz w:val="24"/>
                <w:szCs w:val="24"/>
              </w:rPr>
              <w:t>По причине распространения на территории Российской Федерации новой</w:t>
            </w:r>
            <w:r w:rsidRPr="00810D5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10D55"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 w:rsidRPr="00810D55">
              <w:rPr>
                <w:rFonts w:ascii="Times New Roman" w:hAnsi="Times New Roman"/>
                <w:sz w:val="24"/>
                <w:szCs w:val="24"/>
              </w:rPr>
              <w:t xml:space="preserve"> инфекции (COVID-2019) ряд запланированных в 2021 году выставочных и презентационных мероприятий остались не реализованы</w:t>
            </w:r>
          </w:p>
        </w:tc>
      </w:tr>
      <w:tr w:rsidR="00552C29" w:rsidRPr="00552C29" w:rsidTr="00810D55">
        <w:tc>
          <w:tcPr>
            <w:tcW w:w="2404" w:type="dxa"/>
            <w:shd w:val="clear" w:color="auto" w:fill="auto"/>
          </w:tcPr>
          <w:p w:rsidR="00810D55" w:rsidRPr="00810D55" w:rsidRDefault="00810D55" w:rsidP="00810D5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</w:t>
            </w:r>
            <w:r w:rsidRPr="00810D55">
              <w:rPr>
                <w:rFonts w:ascii="Times New Roman" w:hAnsi="Times New Roman"/>
                <w:color w:val="000000"/>
              </w:rPr>
              <w:t>оличество мест на рынках и ярмарках</w:t>
            </w:r>
          </w:p>
          <w:p w:rsidR="00552C29" w:rsidRPr="00810D55" w:rsidRDefault="00552C29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shd w:val="clear" w:color="auto" w:fill="auto"/>
          </w:tcPr>
          <w:p w:rsidR="00552C29" w:rsidRPr="00810D55" w:rsidRDefault="00552C29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52C29" w:rsidRPr="00810D55" w:rsidRDefault="00810D55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713</w:t>
            </w:r>
          </w:p>
        </w:tc>
        <w:tc>
          <w:tcPr>
            <w:tcW w:w="1688" w:type="dxa"/>
            <w:shd w:val="clear" w:color="auto" w:fill="auto"/>
          </w:tcPr>
          <w:p w:rsidR="00552C29" w:rsidRPr="00810D55" w:rsidRDefault="00552C29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52C29" w:rsidRPr="00810D55" w:rsidRDefault="00810D55" w:rsidP="00020674">
            <w:pPr>
              <w:spacing w:after="0" w:line="22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0D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4057" w:type="dxa"/>
            <w:shd w:val="clear" w:color="auto" w:fill="auto"/>
          </w:tcPr>
          <w:p w:rsidR="00552C29" w:rsidRPr="00810D55" w:rsidRDefault="00810D55" w:rsidP="00020674">
            <w:pPr>
              <w:spacing w:after="0" w:line="22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10D55">
              <w:rPr>
                <w:rFonts w:ascii="Times New Roman" w:hAnsi="Times New Roman"/>
                <w:sz w:val="24"/>
                <w:szCs w:val="24"/>
              </w:rPr>
              <w:t>В 2021 году сократилось количество мест на сезонных ярмарках в связи с отсутствием заявок на их проведение</w:t>
            </w:r>
          </w:p>
        </w:tc>
      </w:tr>
    </w:tbl>
    <w:p w:rsidR="00552C29" w:rsidRPr="00552C29" w:rsidRDefault="00552C29" w:rsidP="00552C29">
      <w:pPr>
        <w:spacing w:after="0" w:line="22" w:lineRule="atLeast"/>
        <w:ind w:firstLine="70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552C29" w:rsidRPr="00810D55" w:rsidRDefault="00552C29" w:rsidP="00552C29">
      <w:pPr>
        <w:pStyle w:val="a3"/>
        <w:ind w:firstLine="709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В план мероприятий («дорожная карта») по содействию развитию конкуренции в муниципальном образовании город Горячий Ключ включены 20 дополнительных мероприятий, направленных на развитие конкуренции на товарных рынках: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Развитие вариативных форм дошкольного образования в части открытия групп кратковременного пребывания, присмотра и ухода за детьми;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Размещение информационных материалов о мерах государственной поддержки организаций частной формы собственности, осуществляющих дошкольную образовательную деятельность;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lastRenderedPageBreak/>
        <w:t>- Размещение информационных материалов о мерах государственной поддержки организаций частной формы собственности, осуществляющих деятельность в сфере общего образования;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Размещение информации о функционировании регионального ресурса «Навигатор системы дополнительного образования Краснодарского края»;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Формирование реестра организаций, осуществляющих деятельность в сфере ритуальных услуг, и его своевременное обновление;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Актуализация схем теплоснабжения муниципального образования город Горячий Ключ;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Информирование потенциальных участников реализации мероприятий муниципальной программы «Формирование современной городской среды»;</w:t>
      </w:r>
    </w:p>
    <w:p w:rsidR="00552C29" w:rsidRPr="00810D55" w:rsidRDefault="00552C29" w:rsidP="00552C29">
      <w:pPr>
        <w:pStyle w:val="a3"/>
        <w:jc w:val="both"/>
        <w:rPr>
          <w:sz w:val="28"/>
          <w:szCs w:val="28"/>
        </w:rPr>
      </w:pPr>
      <w:r w:rsidRPr="00810D55">
        <w:rPr>
          <w:sz w:val="28"/>
          <w:szCs w:val="28"/>
        </w:rPr>
        <w:t>- Увеличение количества многоквартирных домов, собственниками которых выбран способ - управление организацией частной формой собственности (управляющей организацией);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Формирование и ведение реестра хозяйствующих субъектов, осуществляющих деятельность в сфере оказания услуг по ремонту автотранспортных средств;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Проведение семинара-совещания для хозяйствующих субъектов, осуществляющих деятельность в сфере розничной торговли;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Стимулирование деловой активности негосударственных организаций, оказывающих санаторно-курортные услуги, путем привлечения к участию в выставках и иных мероприятиях;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Ведение реестра поставщиков социальных услуг;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Формирование банка идей социального предпринимательства;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Размещение информации о социальном предпринимательстве и идеях его реализации на официальном сайте муниципального образования город Горячий Ключ;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Проведение круглых столов с участием специалистов образования, здравоохранения, социальной защиты, частных организаций по вопросам ранней диагностики, социализации и реабилитации детей с ОВЗ;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Разработка единого стандарта образовательных программ социализации и реабилитации детей с ОВЗ;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Формирование и ведение реестра негосударственных организаций, оказывающих услуги ранней диагностики, социализации и реабилитации детей с ОВЗ;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Проведение круглых столов с участием специалистов управления образования, образовательных организаций, представителей профессионального образования по вопросам определения образовательных маршрутов учащихся с ОВЗ после окончания основной школы;</w:t>
      </w:r>
    </w:p>
    <w:p w:rsidR="00552C29" w:rsidRPr="00810D55" w:rsidRDefault="00552C29" w:rsidP="00552C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 Разработка муниципальной адаптированной общеобразовательной программы для детей с умственной отсталостью;</w:t>
      </w:r>
    </w:p>
    <w:p w:rsidR="00552C29" w:rsidRPr="00810D55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810D55">
        <w:rPr>
          <w:rFonts w:ascii="Times New Roman" w:hAnsi="Times New Roman"/>
          <w:sz w:val="28"/>
          <w:szCs w:val="28"/>
        </w:rPr>
        <w:t>-</w:t>
      </w:r>
      <w:r w:rsidRPr="00810D55">
        <w:rPr>
          <w:sz w:val="28"/>
          <w:szCs w:val="28"/>
        </w:rPr>
        <w:t xml:space="preserve"> </w:t>
      </w:r>
      <w:r w:rsidRPr="00810D55">
        <w:rPr>
          <w:rFonts w:ascii="Times New Roman" w:hAnsi="Times New Roman"/>
          <w:sz w:val="28"/>
          <w:szCs w:val="28"/>
        </w:rPr>
        <w:t>Проведение «круглых столов», классных часов и других мероприятий в образовательных учреждениях о принципах здоровой конкуренции значимости благоприятной конкурентной среды в развитии экономики страны.</w:t>
      </w:r>
    </w:p>
    <w:p w:rsidR="00552C29" w:rsidRPr="00F01631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7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.  Информация о реализации проектного подхода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при внедрении Стандарта развития конкуренции </w:t>
      </w: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на территории муниципального образования  </w:t>
      </w:r>
    </w:p>
    <w:p w:rsidR="00552C29" w:rsidRPr="00F01631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Pr="00F01631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F01631">
        <w:rPr>
          <w:rFonts w:ascii="Times New Roman" w:hAnsi="Times New Roman"/>
          <w:sz w:val="28"/>
          <w:szCs w:val="28"/>
        </w:rPr>
        <w:t xml:space="preserve"> целях организации проектной деятельности администрацией муниципального образования город Горячий Ключ подписано постановление администрации муниципального образования город Горячий Ключ № 1479 от 6 августа 2018 года «Об организации проектной деятельности в муниципальном образовании город Горячий Ключ».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Данным постановлением утверждено: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положение об организации проектной деятельности в муниципальном образовании город Горячий Ключ;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функциональная структура системы управления проектной деятельностью в муниципальном образовании город Горячий Ключ;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положение о муниципальном проектном комитете муниципального образования город Горячий Ключ;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>- состав муниципального проектного комитета муниципального образования город Горячий Ключ.</w:t>
      </w:r>
    </w:p>
    <w:p w:rsidR="00552C29" w:rsidRPr="00F01631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F01631">
        <w:rPr>
          <w:rFonts w:ascii="Times New Roman" w:hAnsi="Times New Roman"/>
          <w:sz w:val="28"/>
          <w:szCs w:val="28"/>
        </w:rPr>
        <w:t xml:space="preserve">Функции муниципального проектного офиса осуществляет </w:t>
      </w:r>
      <w:r>
        <w:rPr>
          <w:rFonts w:ascii="Times New Roman" w:hAnsi="Times New Roman"/>
          <w:sz w:val="28"/>
          <w:szCs w:val="28"/>
        </w:rPr>
        <w:t>отдел экономики</w:t>
      </w:r>
      <w:r w:rsidRPr="00F01631">
        <w:rPr>
          <w:rFonts w:ascii="Times New Roman" w:hAnsi="Times New Roman"/>
          <w:sz w:val="28"/>
          <w:szCs w:val="28"/>
        </w:rPr>
        <w:t xml:space="preserve"> администрации муниципального образования город Горячий Ключ (8(86159) </w:t>
      </w:r>
      <w:r>
        <w:rPr>
          <w:rFonts w:ascii="Times New Roman" w:hAnsi="Times New Roman"/>
          <w:sz w:val="28"/>
          <w:szCs w:val="28"/>
        </w:rPr>
        <w:t>3-54-08</w:t>
      </w:r>
      <w:r w:rsidRPr="00F01631">
        <w:rPr>
          <w:rFonts w:ascii="Times New Roman" w:hAnsi="Times New Roman"/>
          <w:sz w:val="28"/>
          <w:szCs w:val="28"/>
        </w:rPr>
        <w:t>).</w:t>
      </w:r>
    </w:p>
    <w:p w:rsidR="00552C29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2019 по 2024 годы на территории муниципального образования город Горячий Ключ реализуется муниципальный проект «Малое и среднее предпринимательство и поддержка индивидуальной предпринимательской инициативы». </w:t>
      </w:r>
    </w:p>
    <w:p w:rsidR="00552C29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данного проекта является: создание в муниципальном образовании город Горячий Ключ условий, стимулирующих развитие малого и среднего предпринимательства.</w:t>
      </w:r>
    </w:p>
    <w:p w:rsidR="00552C29" w:rsidRPr="0052744E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 w:rsidRPr="0052744E">
        <w:rPr>
          <w:rFonts w:ascii="Times New Roman" w:hAnsi="Times New Roman"/>
          <w:sz w:val="28"/>
          <w:szCs w:val="28"/>
        </w:rPr>
        <w:t xml:space="preserve">Задача муниципального проекта: </w:t>
      </w:r>
      <w:r>
        <w:rPr>
          <w:rFonts w:ascii="Times New Roman" w:hAnsi="Times New Roman"/>
          <w:sz w:val="28"/>
          <w:szCs w:val="28"/>
        </w:rPr>
        <w:t>в</w:t>
      </w:r>
      <w:r w:rsidRPr="0052744E">
        <w:rPr>
          <w:rFonts w:ascii="Times New Roman" w:hAnsi="Times New Roman"/>
          <w:sz w:val="28"/>
          <w:szCs w:val="28"/>
        </w:rPr>
        <w:t xml:space="preserve">овлечение населения муниципального образования город Горячий Ключ </w:t>
      </w:r>
      <w:r w:rsidRPr="0052744E">
        <w:rPr>
          <w:rFonts w:ascii="Times New Roman" w:eastAsia="Arial Unicode MS" w:hAnsi="Times New Roman"/>
          <w:bCs/>
          <w:sz w:val="28"/>
          <w:szCs w:val="28"/>
        </w:rPr>
        <w:t>в сферу МСП</w:t>
      </w:r>
      <w:r>
        <w:rPr>
          <w:rFonts w:ascii="Times New Roman" w:eastAsia="Arial Unicode MS" w:hAnsi="Times New Roman"/>
          <w:bCs/>
          <w:sz w:val="28"/>
          <w:szCs w:val="28"/>
        </w:rPr>
        <w:t>.</w:t>
      </w:r>
    </w:p>
    <w:p w:rsidR="00552C29" w:rsidRDefault="00552C29" w:rsidP="00552C29">
      <w:pPr>
        <w:spacing w:after="0" w:line="22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исполнения задачи муниципального проекта в 202</w:t>
      </w:r>
      <w:r w:rsidRPr="00CF6CF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году администрацией муниципального образования город Горячий Ключ проводились следующие мероприятия:</w:t>
      </w:r>
    </w:p>
    <w:p w:rsidR="00552C29" w:rsidRDefault="00552C29" w:rsidP="00552C29">
      <w:pPr>
        <w:spacing w:after="0" w:line="24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F2117D">
        <w:rPr>
          <w:rFonts w:ascii="Times New Roman" w:hAnsi="Times New Roman"/>
          <w:bCs/>
          <w:sz w:val="28"/>
          <w:szCs w:val="28"/>
        </w:rPr>
        <w:t xml:space="preserve">проведение в муниципальном образовании </w:t>
      </w:r>
      <w:r>
        <w:rPr>
          <w:rFonts w:ascii="Times New Roman" w:hAnsi="Times New Roman"/>
          <w:bCs/>
          <w:sz w:val="28"/>
          <w:szCs w:val="28"/>
        </w:rPr>
        <w:t xml:space="preserve">город Горячий Ключ </w:t>
      </w:r>
      <w:r w:rsidRPr="00A40AEC">
        <w:rPr>
          <w:rFonts w:ascii="Times New Roman" w:hAnsi="Times New Roman"/>
          <w:bCs/>
          <w:sz w:val="28"/>
          <w:szCs w:val="28"/>
        </w:rPr>
        <w:t>2</w:t>
      </w:r>
      <w:r w:rsidRPr="00F211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заседания</w:t>
      </w:r>
      <w:r w:rsidRPr="00F2117D">
        <w:rPr>
          <w:rFonts w:ascii="Times New Roman" w:hAnsi="Times New Roman"/>
          <w:bCs/>
          <w:color w:val="000000"/>
          <w:sz w:val="28"/>
          <w:szCs w:val="28"/>
        </w:rPr>
        <w:t xml:space="preserve"> рабочей группы</w:t>
      </w:r>
      <w:r w:rsidRPr="00F2117D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F2117D">
        <w:rPr>
          <w:rFonts w:ascii="Times New Roman" w:hAnsi="Times New Roman"/>
          <w:sz w:val="28"/>
          <w:szCs w:val="28"/>
        </w:rPr>
        <w:t>по вопросам оказания имущественной поддержки субъектам МСП и организациям, образующим инфраструктуру поддержки субъектов МСП</w:t>
      </w:r>
      <w:r w:rsidRPr="00F2117D">
        <w:rPr>
          <w:rFonts w:ascii="Times New Roman" w:hAnsi="Times New Roman"/>
          <w:bCs/>
          <w:sz w:val="28"/>
          <w:szCs w:val="28"/>
        </w:rPr>
        <w:t xml:space="preserve">, деятельность которой направлена на исполнение требований, предусмотренных </w:t>
      </w:r>
      <w:r w:rsidRPr="00F2117D">
        <w:rPr>
          <w:rFonts w:ascii="Times New Roman" w:hAnsi="Times New Roman"/>
          <w:sz w:val="28"/>
          <w:szCs w:val="28"/>
        </w:rPr>
        <w:t>статьей 18 Федерального закона от 24.07.2007 № 209-ФЗ «О развитии малого и среднего предпринимательства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552C29" w:rsidRDefault="00552C29" w:rsidP="00552C29">
      <w:pPr>
        <w:spacing w:after="0" w:line="24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F2117D">
        <w:rPr>
          <w:rFonts w:ascii="Times New Roman" w:hAnsi="Times New Roman"/>
          <w:bCs/>
          <w:sz w:val="28"/>
          <w:szCs w:val="28"/>
        </w:rPr>
        <w:t xml:space="preserve">организация в муниципальном образовании </w:t>
      </w:r>
      <w:r w:rsidRPr="00F2117D">
        <w:rPr>
          <w:rFonts w:ascii="Times New Roman" w:hAnsi="Times New Roman"/>
          <w:sz w:val="28"/>
          <w:szCs w:val="28"/>
        </w:rPr>
        <w:t xml:space="preserve">город Горячий Ключ </w:t>
      </w:r>
      <w:r w:rsidRPr="00F2117D">
        <w:rPr>
          <w:rFonts w:ascii="Times New Roman" w:hAnsi="Times New Roman"/>
          <w:bCs/>
          <w:sz w:val="28"/>
          <w:szCs w:val="28"/>
        </w:rPr>
        <w:t xml:space="preserve">информирования населения муниципального образования </w:t>
      </w:r>
      <w:r w:rsidRPr="00F2117D">
        <w:rPr>
          <w:rFonts w:ascii="Times New Roman" w:hAnsi="Times New Roman"/>
          <w:sz w:val="28"/>
          <w:szCs w:val="28"/>
        </w:rPr>
        <w:t>город Горячий Ключ</w:t>
      </w:r>
      <w:r w:rsidRPr="00F2117D">
        <w:rPr>
          <w:rFonts w:ascii="Times New Roman" w:hAnsi="Times New Roman"/>
          <w:bCs/>
          <w:sz w:val="28"/>
          <w:szCs w:val="28"/>
        </w:rPr>
        <w:t xml:space="preserve"> </w:t>
      </w:r>
      <w:r w:rsidRPr="00F2117D">
        <w:rPr>
          <w:rFonts w:ascii="Times New Roman" w:hAnsi="Times New Roman"/>
          <w:sz w:val="28"/>
          <w:szCs w:val="28"/>
        </w:rPr>
        <w:t>о мерах поддержки МСП, оказываемых на муниципальном и региональном уровнях, посредством</w:t>
      </w:r>
      <w:r w:rsidRPr="00F2117D">
        <w:rPr>
          <w:rFonts w:ascii="Times New Roman" w:hAnsi="Times New Roman"/>
          <w:bCs/>
          <w:sz w:val="28"/>
          <w:szCs w:val="28"/>
        </w:rPr>
        <w:t xml:space="preserve"> проведения </w:t>
      </w:r>
      <w:r>
        <w:rPr>
          <w:rFonts w:ascii="Times New Roman" w:hAnsi="Times New Roman"/>
          <w:bCs/>
          <w:sz w:val="28"/>
          <w:szCs w:val="28"/>
        </w:rPr>
        <w:t>1</w:t>
      </w:r>
      <w:r w:rsidRPr="00CF6CF4">
        <w:rPr>
          <w:rFonts w:ascii="Times New Roman" w:hAnsi="Times New Roman"/>
          <w:bCs/>
          <w:sz w:val="28"/>
          <w:szCs w:val="28"/>
        </w:rPr>
        <w:t>1</w:t>
      </w:r>
      <w:r w:rsidRPr="00F2117D">
        <w:rPr>
          <w:rFonts w:ascii="Times New Roman" w:hAnsi="Times New Roman"/>
          <w:bCs/>
          <w:sz w:val="28"/>
          <w:szCs w:val="28"/>
        </w:rPr>
        <w:t xml:space="preserve"> мероприятий (конференций, семинаров, совещаний, круглых столов и др.), ведени</w:t>
      </w:r>
      <w:r>
        <w:rPr>
          <w:rFonts w:ascii="Times New Roman" w:hAnsi="Times New Roman"/>
          <w:bCs/>
          <w:sz w:val="28"/>
          <w:szCs w:val="28"/>
        </w:rPr>
        <w:t>е</w:t>
      </w:r>
      <w:r w:rsidRPr="00F2117D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официальном сайте администрации муниципального образования город Горячий Ключ подраздела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«Поддержка малого и среднего предпринимательства, инвестиционная привлекательность», </w:t>
      </w:r>
      <w:r w:rsidRPr="00F2117D">
        <w:rPr>
          <w:rFonts w:ascii="Times New Roman" w:hAnsi="Times New Roman"/>
          <w:bCs/>
          <w:sz w:val="28"/>
          <w:szCs w:val="28"/>
        </w:rPr>
        <w:t>на инвестиционном портале</w:t>
      </w:r>
      <w:r w:rsidRPr="00F2117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F2117D"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  <w:r w:rsidRPr="00F2117D">
        <w:rPr>
          <w:rFonts w:ascii="Times New Roman" w:hAnsi="Times New Roman"/>
          <w:sz w:val="28"/>
          <w:szCs w:val="28"/>
        </w:rPr>
        <w:t>город Горячий Ключ</w:t>
      </w:r>
      <w:r>
        <w:rPr>
          <w:rFonts w:ascii="Times New Roman" w:hAnsi="Times New Roman"/>
          <w:sz w:val="28"/>
          <w:szCs w:val="28"/>
        </w:rPr>
        <w:t>-</w:t>
      </w:r>
      <w:r w:rsidRPr="00F2117D">
        <w:rPr>
          <w:rFonts w:ascii="Times New Roman" w:hAnsi="Times New Roman"/>
          <w:bCs/>
          <w:sz w:val="28"/>
          <w:szCs w:val="28"/>
        </w:rPr>
        <w:t xml:space="preserve"> раздела «В помощь предпринимателю»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552C29" w:rsidRDefault="00552C29" w:rsidP="00552C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оказание консультационной поддержки субъектам малого и среднего предпринимательства и </w:t>
      </w:r>
      <w:proofErr w:type="spellStart"/>
      <w:r>
        <w:rPr>
          <w:rFonts w:ascii="Times New Roman" w:hAnsi="Times New Roman"/>
          <w:bCs/>
          <w:sz w:val="28"/>
          <w:szCs w:val="28"/>
        </w:rPr>
        <w:t>самозанятым</w:t>
      </w:r>
      <w:proofErr w:type="spellEnd"/>
      <w:r>
        <w:rPr>
          <w:rFonts w:ascii="Times New Roman" w:hAnsi="Times New Roman"/>
          <w:bCs/>
          <w:sz w:val="28"/>
          <w:szCs w:val="28"/>
        </w:rPr>
        <w:t>, зарегистрированным на территории муниципального образования город Горячий Ключ.</w:t>
      </w:r>
      <w:r>
        <w:rPr>
          <w:rFonts w:ascii="Times New Roman" w:hAnsi="Times New Roman"/>
          <w:sz w:val="28"/>
          <w:szCs w:val="28"/>
        </w:rPr>
        <w:t xml:space="preserve"> В 2021 году на территории муниципального образования на базе Торгово-промышленной палаты города успешно функционировал Центр поддержки предпринимательства с целью оказания консультационных услуг субъектам малого и среднего предпринимательства и </w:t>
      </w:r>
      <w:proofErr w:type="spellStart"/>
      <w:r>
        <w:rPr>
          <w:rFonts w:ascii="Times New Roman" w:hAnsi="Times New Roman"/>
          <w:sz w:val="28"/>
          <w:szCs w:val="28"/>
        </w:rPr>
        <w:t>самозанятым</w:t>
      </w:r>
      <w:proofErr w:type="spellEnd"/>
      <w:r>
        <w:rPr>
          <w:rFonts w:ascii="Times New Roman" w:hAnsi="Times New Roman"/>
          <w:sz w:val="28"/>
          <w:szCs w:val="28"/>
        </w:rPr>
        <w:t xml:space="preserve"> на бесплатной основе. За истекший </w:t>
      </w:r>
      <w:proofErr w:type="gramStart"/>
      <w:r>
        <w:rPr>
          <w:rFonts w:ascii="Times New Roman" w:hAnsi="Times New Roman"/>
          <w:sz w:val="28"/>
          <w:szCs w:val="28"/>
        </w:rPr>
        <w:t>период  Центром</w:t>
      </w:r>
      <w:proofErr w:type="gramEnd"/>
      <w:r>
        <w:rPr>
          <w:rFonts w:ascii="Times New Roman" w:hAnsi="Times New Roman"/>
          <w:sz w:val="28"/>
          <w:szCs w:val="28"/>
        </w:rPr>
        <w:t xml:space="preserve"> поддержки предпринимательства оказано 134 консультации различной направленности хозяйствующим субъектам, проведен  обучающий семинар количеством участников – 26 человек.</w:t>
      </w:r>
    </w:p>
    <w:p w:rsidR="00552C29" w:rsidRPr="00A7131A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8.  Сведения о лучших региональных практиках </w:t>
      </w:r>
      <w:r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содействия развитию конкуренции, внедренных </w:t>
      </w:r>
      <w:r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в </w:t>
      </w:r>
      <w:r w:rsidR="00CC7D26"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муниципальном образовании в 2021</w:t>
      </w:r>
      <w:r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году</w:t>
      </w:r>
    </w:p>
    <w:p w:rsidR="00552C29" w:rsidRPr="00A7131A" w:rsidRDefault="00552C29" w:rsidP="00552C29">
      <w:pPr>
        <w:tabs>
          <w:tab w:val="left" w:pos="993"/>
        </w:tabs>
        <w:spacing w:after="0" w:line="240" w:lineRule="auto"/>
        <w:ind w:firstLine="1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713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131A">
        <w:rPr>
          <w:rFonts w:ascii="Times New Roman" w:hAnsi="Times New Roman"/>
          <w:iCs/>
          <w:sz w:val="28"/>
          <w:szCs w:val="28"/>
          <w:lang w:bidi="ru-RU"/>
        </w:rPr>
        <w:t xml:space="preserve">Сведения о лучших региональных практиках содействия развитию конкуренции в </w:t>
      </w:r>
      <w:r w:rsidRPr="00A7131A">
        <w:rPr>
          <w:rFonts w:ascii="Times New Roman" w:hAnsi="Times New Roman"/>
          <w:sz w:val="28"/>
          <w:szCs w:val="28"/>
        </w:rPr>
        <w:t>муниципальном образовании город Горячий Ключ в 202</w:t>
      </w:r>
      <w:r w:rsidR="001C50A7" w:rsidRPr="00A7131A">
        <w:rPr>
          <w:rFonts w:ascii="Times New Roman" w:hAnsi="Times New Roman"/>
          <w:sz w:val="28"/>
          <w:szCs w:val="28"/>
        </w:rPr>
        <w:t>1</w:t>
      </w:r>
      <w:r w:rsidRPr="00A7131A">
        <w:rPr>
          <w:rFonts w:ascii="Times New Roman" w:hAnsi="Times New Roman"/>
          <w:sz w:val="28"/>
          <w:szCs w:val="28"/>
        </w:rPr>
        <w:t xml:space="preserve"> году представлены в приложении №3.</w:t>
      </w:r>
    </w:p>
    <w:p w:rsidR="00552C29" w:rsidRPr="00A7131A" w:rsidRDefault="00552C29" w:rsidP="00552C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131A">
        <w:rPr>
          <w:rFonts w:ascii="Times New Roman" w:hAnsi="Times New Roman"/>
          <w:sz w:val="28"/>
          <w:szCs w:val="28"/>
        </w:rPr>
        <w:t>Органами администрации муниципального образования город Горячий Ключ рассмотрены и проанализированы лучшие практики по содействию развитию конкуренции. По результатам анализа из всех перечисленных практик в муниципальном образовании город Горячий Ключ внедрены и реализуются следующие.</w:t>
      </w:r>
    </w:p>
    <w:p w:rsidR="00552C29" w:rsidRPr="00A7131A" w:rsidRDefault="00552C29" w:rsidP="00552C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52C29" w:rsidRPr="00A7131A" w:rsidRDefault="00552C29" w:rsidP="00552C2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131A">
        <w:rPr>
          <w:rFonts w:ascii="Times New Roman" w:hAnsi="Times New Roman"/>
          <w:b/>
          <w:sz w:val="28"/>
          <w:szCs w:val="28"/>
        </w:rPr>
        <w:t xml:space="preserve">Развитие конкуренции на рынке </w:t>
      </w:r>
      <w:r w:rsidR="00A7131A" w:rsidRPr="00A7131A">
        <w:rPr>
          <w:rFonts w:ascii="Times New Roman" w:hAnsi="Times New Roman"/>
          <w:b/>
          <w:sz w:val="28"/>
          <w:szCs w:val="28"/>
        </w:rPr>
        <w:t>санаторно-курортных услуг</w:t>
      </w:r>
      <w:r w:rsidRPr="00A7131A">
        <w:rPr>
          <w:rFonts w:ascii="Times New Roman" w:hAnsi="Times New Roman"/>
          <w:b/>
          <w:sz w:val="28"/>
          <w:szCs w:val="28"/>
        </w:rPr>
        <w:t>.</w:t>
      </w:r>
    </w:p>
    <w:p w:rsidR="00552C29" w:rsidRPr="00A7131A" w:rsidRDefault="00552C29" w:rsidP="00552C29">
      <w:pPr>
        <w:spacing w:after="0" w:line="240" w:lineRule="auto"/>
        <w:ind w:left="33" w:firstLine="675"/>
        <w:jc w:val="both"/>
        <w:rPr>
          <w:rFonts w:ascii="Times New Roman" w:hAnsi="Times New Roman"/>
          <w:iCs/>
          <w:sz w:val="28"/>
          <w:szCs w:val="28"/>
          <w:lang w:bidi="ru-RU"/>
        </w:rPr>
      </w:pPr>
    </w:p>
    <w:p w:rsidR="00A7131A" w:rsidRPr="00A7131A" w:rsidRDefault="00552C29" w:rsidP="00A7131A">
      <w:pPr>
        <w:pStyle w:val="Default"/>
        <w:ind w:right="301"/>
        <w:jc w:val="both"/>
        <w:rPr>
          <w:color w:val="auto"/>
          <w:sz w:val="28"/>
          <w:szCs w:val="28"/>
        </w:rPr>
      </w:pPr>
      <w:r w:rsidRPr="00A7131A">
        <w:rPr>
          <w:iCs/>
          <w:color w:val="auto"/>
          <w:sz w:val="28"/>
          <w:szCs w:val="28"/>
          <w:lang w:bidi="ru-RU"/>
        </w:rPr>
        <w:t xml:space="preserve">В целях </w:t>
      </w:r>
      <w:r w:rsidR="00A7131A" w:rsidRPr="00A7131A">
        <w:rPr>
          <w:iCs/>
          <w:color w:val="auto"/>
          <w:sz w:val="28"/>
          <w:szCs w:val="28"/>
          <w:lang w:bidi="ru-RU"/>
        </w:rPr>
        <w:t xml:space="preserve">развития санаторно-курортных услуг на территории муниципального образования город Горячий Ключ администрацией на постоянной основе проводится инвентаризация </w:t>
      </w:r>
      <w:r w:rsidR="00A7131A" w:rsidRPr="00A7131A">
        <w:rPr>
          <w:bCs/>
          <w:color w:val="auto"/>
          <w:sz w:val="28"/>
          <w:szCs w:val="28"/>
        </w:rPr>
        <w:t>коллективных средств размещения, расположенных не территории муниципального образования город Горячий Ключ</w:t>
      </w:r>
      <w:r w:rsidR="00A7131A" w:rsidRPr="00A7131A">
        <w:rPr>
          <w:bCs/>
          <w:color w:val="auto"/>
          <w:sz w:val="28"/>
          <w:szCs w:val="28"/>
        </w:rPr>
        <w:t>.</w:t>
      </w:r>
      <w:r w:rsidR="00A7131A" w:rsidRPr="00A7131A">
        <w:rPr>
          <w:color w:val="auto"/>
          <w:sz w:val="28"/>
          <w:szCs w:val="28"/>
        </w:rPr>
        <w:t xml:space="preserve"> </w:t>
      </w:r>
      <w:r w:rsidR="00A7131A" w:rsidRPr="00A7131A">
        <w:rPr>
          <w:color w:val="auto"/>
          <w:sz w:val="28"/>
          <w:szCs w:val="28"/>
        </w:rPr>
        <w:t>Сформирован перечень коллективных средств размещения по ряду показателей (ИНН, целевое назначение земельного участка и строений, кадастровые номера участков, наименование и емкость средств размещения, категория, согласно свидетельства о классификации, сведения о правообладателе, информация о включении в реестр операторов курортного сбора).</w:t>
      </w:r>
      <w:r w:rsidR="00A7131A" w:rsidRPr="00A7131A">
        <w:rPr>
          <w:color w:val="auto"/>
          <w:sz w:val="28"/>
          <w:szCs w:val="28"/>
        </w:rPr>
        <w:t xml:space="preserve"> </w:t>
      </w:r>
      <w:r w:rsidR="00A7131A" w:rsidRPr="00A7131A">
        <w:rPr>
          <w:color w:val="auto"/>
          <w:sz w:val="28"/>
          <w:szCs w:val="28"/>
        </w:rPr>
        <w:t>По состоянию на 31 декабря 2021 г. проведена инвентаризация 56 коллективных средств размещения</w:t>
      </w:r>
      <w:r w:rsidR="00A7131A" w:rsidRPr="00A7131A">
        <w:rPr>
          <w:bCs/>
          <w:iCs/>
          <w:color w:val="auto"/>
          <w:sz w:val="28"/>
          <w:szCs w:val="28"/>
        </w:rPr>
        <w:t xml:space="preserve"> с номерным фондом в 1248 единиц, которые насчитывают 2619 </w:t>
      </w:r>
      <w:proofErr w:type="spellStart"/>
      <w:r w:rsidR="00A7131A" w:rsidRPr="00A7131A">
        <w:rPr>
          <w:bCs/>
          <w:iCs/>
          <w:color w:val="auto"/>
          <w:sz w:val="28"/>
          <w:szCs w:val="28"/>
        </w:rPr>
        <w:t>койко</w:t>
      </w:r>
      <w:proofErr w:type="spellEnd"/>
      <w:r w:rsidR="00A7131A" w:rsidRPr="00A7131A">
        <w:rPr>
          <w:bCs/>
          <w:iCs/>
          <w:color w:val="auto"/>
          <w:sz w:val="28"/>
          <w:szCs w:val="28"/>
        </w:rPr>
        <w:t>/мест, осуществляют деятельность 53 субъекта малого и среднего бизнеса. Кроме того</w:t>
      </w:r>
      <w:r w:rsidR="00A7131A" w:rsidRPr="00A7131A">
        <w:rPr>
          <w:color w:val="auto"/>
          <w:sz w:val="28"/>
          <w:szCs w:val="28"/>
        </w:rPr>
        <w:t>, 15 физических лиц, по специальному налоговому режиму, налог на «профессиональный доход» (</w:t>
      </w:r>
      <w:proofErr w:type="spellStart"/>
      <w:r w:rsidR="00A7131A" w:rsidRPr="00A7131A">
        <w:rPr>
          <w:color w:val="auto"/>
          <w:sz w:val="28"/>
          <w:szCs w:val="28"/>
        </w:rPr>
        <w:t>самозанятые</w:t>
      </w:r>
      <w:proofErr w:type="spellEnd"/>
      <w:r w:rsidR="00A7131A" w:rsidRPr="00A7131A">
        <w:rPr>
          <w:color w:val="auto"/>
          <w:sz w:val="28"/>
          <w:szCs w:val="28"/>
        </w:rPr>
        <w:t>).</w:t>
      </w:r>
    </w:p>
    <w:p w:rsidR="00552C29" w:rsidRPr="00A7131A" w:rsidRDefault="00552C29" w:rsidP="00A7131A">
      <w:pPr>
        <w:spacing w:after="0" w:line="240" w:lineRule="auto"/>
        <w:ind w:left="33" w:firstLine="675"/>
        <w:jc w:val="both"/>
        <w:rPr>
          <w:rFonts w:ascii="Times New Roman" w:hAnsi="Times New Roman"/>
          <w:iCs/>
          <w:sz w:val="28"/>
          <w:szCs w:val="28"/>
          <w:lang w:bidi="ru-RU"/>
        </w:rPr>
      </w:pP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131A">
        <w:rPr>
          <w:rFonts w:ascii="Times New Roman" w:hAnsi="Times New Roman"/>
          <w:b/>
          <w:sz w:val="28"/>
          <w:szCs w:val="28"/>
        </w:rPr>
        <w:t>Развитие конкуренции в сфере малого и среднего предпринимательства.</w:t>
      </w:r>
    </w:p>
    <w:p w:rsidR="00552C29" w:rsidRPr="00A7131A" w:rsidRDefault="00552C29" w:rsidP="00552C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552C29" w:rsidRPr="00A7131A" w:rsidRDefault="00552C29" w:rsidP="00552C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bidi="ru-RU"/>
        </w:rPr>
      </w:pPr>
      <w:r w:rsidRPr="00A7131A">
        <w:rPr>
          <w:rFonts w:ascii="Times New Roman" w:eastAsia="Times New Roman" w:hAnsi="Times New Roman"/>
          <w:sz w:val="28"/>
          <w:szCs w:val="28"/>
        </w:rPr>
        <w:t>В 202</w:t>
      </w:r>
      <w:r w:rsidR="00A7131A" w:rsidRPr="00A7131A">
        <w:rPr>
          <w:rFonts w:ascii="Times New Roman" w:eastAsia="Times New Roman" w:hAnsi="Times New Roman"/>
          <w:sz w:val="28"/>
          <w:szCs w:val="28"/>
        </w:rPr>
        <w:t>1</w:t>
      </w:r>
      <w:r w:rsidRPr="00A7131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A7131A">
        <w:rPr>
          <w:rFonts w:ascii="Times New Roman" w:eastAsia="Times New Roman" w:hAnsi="Times New Roman"/>
          <w:sz w:val="28"/>
          <w:szCs w:val="28"/>
        </w:rPr>
        <w:t>году  применялась</w:t>
      </w:r>
      <w:proofErr w:type="gramEnd"/>
      <w:r w:rsidRPr="00A7131A">
        <w:rPr>
          <w:rFonts w:ascii="Times New Roman" w:eastAsia="Times New Roman" w:hAnsi="Times New Roman"/>
          <w:sz w:val="28"/>
          <w:szCs w:val="28"/>
        </w:rPr>
        <w:t xml:space="preserve">  лучшая практика регионального уровня </w:t>
      </w:r>
      <w:r w:rsidRPr="00A7131A">
        <w:rPr>
          <w:rFonts w:ascii="Times New Roman" w:hAnsi="Times New Roman"/>
          <w:iCs/>
          <w:sz w:val="28"/>
          <w:szCs w:val="28"/>
          <w:lang w:bidi="ru-RU"/>
        </w:rPr>
        <w:t xml:space="preserve"> содействия развитию конкуренции, направленная на создание   информационного ресурса и предоставления мер поддержки субъектам предпринимательства:</w:t>
      </w:r>
      <w:r w:rsidRPr="00A7131A">
        <w:rPr>
          <w:rFonts w:ascii="Times New Roman" w:hAnsi="Times New Roman"/>
          <w:sz w:val="28"/>
          <w:szCs w:val="28"/>
          <w:lang w:bidi="ru-RU"/>
        </w:rPr>
        <w:t xml:space="preserve"> «</w:t>
      </w:r>
      <w:r w:rsidRPr="00A7131A">
        <w:rPr>
          <w:rFonts w:ascii="Times New Roman" w:eastAsia="Times New Roman" w:hAnsi="Times New Roman"/>
          <w:sz w:val="28"/>
          <w:szCs w:val="28"/>
          <w:lang w:eastAsia="ru-RU"/>
        </w:rPr>
        <w:t>Повышение информированности субъектов предпринимательской деятельности</w:t>
      </w:r>
      <w:r w:rsidRPr="00A7131A">
        <w:rPr>
          <w:rFonts w:ascii="Times New Roman" w:hAnsi="Times New Roman"/>
          <w:sz w:val="28"/>
          <w:szCs w:val="28"/>
          <w:lang w:bidi="ru-RU"/>
        </w:rPr>
        <w:t>».</w:t>
      </w: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A7131A">
        <w:rPr>
          <w:rFonts w:ascii="Times New Roman" w:hAnsi="Times New Roman"/>
          <w:sz w:val="28"/>
          <w:szCs w:val="28"/>
          <w:lang w:bidi="ru-RU"/>
        </w:rPr>
        <w:t xml:space="preserve">В целях повышения информированности субъектов предпринимательства   осуществляется техническая и информационная поддержка инвестиционного портала администрации муниципального образования Каневской район </w:t>
      </w:r>
      <w:r w:rsidRPr="00A7131A">
        <w:rPr>
          <w:rFonts w:ascii="Times New Roman" w:hAnsi="Times New Roman"/>
          <w:sz w:val="28"/>
          <w:szCs w:val="28"/>
          <w:lang w:val="en-US" w:bidi="ru-RU"/>
        </w:rPr>
        <w:t>http</w:t>
      </w:r>
      <w:r w:rsidRPr="00A7131A">
        <w:rPr>
          <w:rFonts w:ascii="Times New Roman" w:hAnsi="Times New Roman"/>
          <w:sz w:val="28"/>
          <w:szCs w:val="28"/>
          <w:lang w:bidi="ru-RU"/>
        </w:rPr>
        <w:t>://</w:t>
      </w:r>
      <w:proofErr w:type="spellStart"/>
      <w:r w:rsidRPr="00A7131A">
        <w:rPr>
          <w:rFonts w:ascii="Times New Roman" w:hAnsi="Times New Roman"/>
          <w:sz w:val="28"/>
          <w:szCs w:val="28"/>
          <w:lang w:val="en-US" w:bidi="ru-RU"/>
        </w:rPr>
        <w:t>gkinvestment</w:t>
      </w:r>
      <w:proofErr w:type="spellEnd"/>
      <w:r w:rsidRPr="00A7131A">
        <w:rPr>
          <w:rFonts w:ascii="Times New Roman" w:hAnsi="Times New Roman"/>
          <w:sz w:val="28"/>
          <w:szCs w:val="28"/>
          <w:lang w:bidi="ru-RU"/>
        </w:rPr>
        <w:t>.</w:t>
      </w:r>
      <w:proofErr w:type="spellStart"/>
      <w:r w:rsidRPr="00A7131A">
        <w:rPr>
          <w:rFonts w:ascii="Times New Roman" w:hAnsi="Times New Roman"/>
          <w:sz w:val="28"/>
          <w:szCs w:val="28"/>
          <w:lang w:val="en-US" w:bidi="ru-RU"/>
        </w:rPr>
        <w:t>ru</w:t>
      </w:r>
      <w:proofErr w:type="spellEnd"/>
      <w:r w:rsidRPr="00A7131A">
        <w:rPr>
          <w:rFonts w:ascii="Times New Roman" w:hAnsi="Times New Roman"/>
          <w:sz w:val="28"/>
          <w:szCs w:val="28"/>
          <w:lang w:bidi="ru-RU"/>
        </w:rPr>
        <w:t xml:space="preserve">/. На данном сайте размещен    информационный материал, касающийся открытия и ведения бизнеса. </w:t>
      </w: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A7131A">
        <w:rPr>
          <w:rFonts w:ascii="Times New Roman" w:hAnsi="Times New Roman"/>
          <w:sz w:val="28"/>
          <w:szCs w:val="28"/>
          <w:lang w:bidi="ru-RU"/>
        </w:rPr>
        <w:t xml:space="preserve">Активную работу ведет Совет по предпринимательству, который ежеквартально рассматривает вопросы малого бизнеса. </w:t>
      </w:r>
    </w:p>
    <w:p w:rsidR="00552C29" w:rsidRPr="00A7131A" w:rsidRDefault="00552C29" w:rsidP="00552C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A7131A">
        <w:rPr>
          <w:rFonts w:ascii="Times New Roman" w:hAnsi="Times New Roman"/>
          <w:sz w:val="28"/>
          <w:szCs w:val="28"/>
        </w:rPr>
        <w:t xml:space="preserve">Также в муниципальном образовании город Горячий Ключ на базе Торгово-промышленной палаты г. Горячий Ключ в </w:t>
      </w:r>
      <w:r w:rsidRPr="00A7131A">
        <w:rPr>
          <w:rFonts w:ascii="Times New Roman" w:hAnsi="Times New Roman"/>
          <w:bCs/>
          <w:sz w:val="28"/>
          <w:szCs w:val="28"/>
        </w:rPr>
        <w:t>муниципальном Центре поддержки предпринимательства на бесплатной основе</w:t>
      </w:r>
      <w:r w:rsidRPr="00A7131A">
        <w:rPr>
          <w:rFonts w:ascii="Times New Roman" w:hAnsi="Times New Roman"/>
          <w:sz w:val="28"/>
          <w:szCs w:val="28"/>
        </w:rPr>
        <w:t xml:space="preserve"> оказываются информационно-консультационные услуги субъектам предпринимательской деятельности, зарегистрированным на территории городского округа. </w:t>
      </w:r>
    </w:p>
    <w:p w:rsidR="00552C29" w:rsidRPr="00A7131A" w:rsidRDefault="00552C29" w:rsidP="00552C29">
      <w:pPr>
        <w:tabs>
          <w:tab w:val="decimal" w:pos="3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7131A">
        <w:rPr>
          <w:rFonts w:ascii="Times New Roman" w:eastAsia="Times New Roman" w:hAnsi="Times New Roman"/>
          <w:sz w:val="28"/>
          <w:szCs w:val="28"/>
          <w:lang w:eastAsia="ru-RU"/>
        </w:rPr>
        <w:t xml:space="preserve">В 2020 году также выполнена значительная работа, направленная на информирование предпринимателей об имущественной поддержке. </w:t>
      </w:r>
      <w:r w:rsidRPr="00A7131A">
        <w:rPr>
          <w:rFonts w:ascii="Times New Roman" w:eastAsia="Times New Roman" w:hAnsi="Times New Roman"/>
          <w:sz w:val="28"/>
          <w:szCs w:val="28"/>
          <w:lang w:eastAsia="ar-SA"/>
        </w:rPr>
        <w:t>В свободном доступе находится Перечень имущества муни</w:t>
      </w:r>
      <w:r w:rsidRPr="00A7131A">
        <w:rPr>
          <w:rFonts w:ascii="Times New Roman" w:eastAsia="Times New Roman" w:hAnsi="Times New Roman"/>
          <w:sz w:val="28"/>
          <w:szCs w:val="28"/>
          <w:lang w:eastAsia="ar-SA"/>
        </w:rPr>
        <w:softHyphen/>
        <w:t>ципального образо</w:t>
      </w:r>
      <w:r w:rsidRPr="00A7131A">
        <w:rPr>
          <w:rFonts w:ascii="Times New Roman" w:eastAsia="Times New Roman" w:hAnsi="Times New Roman"/>
          <w:sz w:val="28"/>
          <w:szCs w:val="28"/>
          <w:lang w:eastAsia="ar-SA"/>
        </w:rPr>
        <w:softHyphen/>
        <w:t>вания город Горячий Ключ, свободного от прав третьих лиц,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который опубликован на официальном сайте администрации.</w:t>
      </w:r>
    </w:p>
    <w:p w:rsidR="00552C29" w:rsidRPr="00A7131A" w:rsidRDefault="00552C29" w:rsidP="00552C29">
      <w:p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2C29" w:rsidRPr="004338DB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A7131A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9.  Информация о наличии в муниципальной </w:t>
      </w:r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t>практике проектов с применением механизмов муниципального частного партнёрства, в том числе посредством заключения</w:t>
      </w:r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 концессионных соглашений</w:t>
      </w: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 xml:space="preserve">         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 xml:space="preserve">  Администрацией муниципального образования город Горячий Ключ утверждено постановление от 27 января 2015 года №99 «Об образовании постоянной рабочей группы по реализации инвестиционных проектов на основе механизмов государственно-частного партнерства на территории муниципального образования город Горячий Ключ».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b/>
          <w:bCs/>
          <w:i/>
          <w:iCs/>
        </w:rPr>
        <w:t xml:space="preserve">   </w:t>
      </w:r>
      <w:r w:rsidRPr="004338DB">
        <w:rPr>
          <w:rFonts w:ascii="Times New Roman" w:hAnsi="Times New Roman"/>
          <w:bCs/>
          <w:iCs/>
          <w:sz w:val="28"/>
          <w:szCs w:val="28"/>
        </w:rPr>
        <w:t>В 2020 году</w:t>
      </w:r>
      <w:r w:rsidRPr="004338DB">
        <w:rPr>
          <w:rFonts w:ascii="Times New Roman" w:hAnsi="Times New Roman"/>
          <w:b/>
          <w:bCs/>
          <w:i/>
          <w:iCs/>
        </w:rPr>
        <w:t xml:space="preserve"> </w:t>
      </w:r>
      <w:r w:rsidRPr="004338DB">
        <w:rPr>
          <w:rFonts w:ascii="Times New Roman" w:hAnsi="Times New Roman"/>
          <w:sz w:val="28"/>
          <w:szCs w:val="28"/>
        </w:rPr>
        <w:t xml:space="preserve">администрацией муниципального образования город Горячий Ключ заключено концессионное соглашение в отношении объектов теплоснабжения и горячего водоснабжения № 73 от 6 октября 2020 года с ООО «Мир </w:t>
      </w:r>
      <w:proofErr w:type="spellStart"/>
      <w:r w:rsidRPr="004338DB">
        <w:rPr>
          <w:rFonts w:ascii="Times New Roman" w:hAnsi="Times New Roman"/>
          <w:sz w:val="28"/>
          <w:szCs w:val="28"/>
        </w:rPr>
        <w:t>Энергосервис</w:t>
      </w:r>
      <w:proofErr w:type="spellEnd"/>
      <w:r w:rsidRPr="004338DB">
        <w:rPr>
          <w:rFonts w:ascii="Times New Roman" w:hAnsi="Times New Roman"/>
          <w:sz w:val="28"/>
          <w:szCs w:val="28"/>
        </w:rPr>
        <w:t xml:space="preserve">».  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lastRenderedPageBreak/>
        <w:t xml:space="preserve">  В рамках данного концессионного соглашения будут выполнены мероприятия по реконструкции, модернизации, капитальному ремонту объектов теплоснабжения, замене устаревшего оборудования и участков аварийных и ветхих тепловых сетей, что позволит выполнить ключевые задачи в сфере теплоснабжения, такие как: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>- модернизация и повышение эффективности и конкурентоспособности отрасли;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>- повышение качества и надежности систем теплоснабжения;</w:t>
      </w:r>
    </w:p>
    <w:p w:rsidR="00552C29" w:rsidRPr="004338DB" w:rsidRDefault="00552C29" w:rsidP="00552C29">
      <w:pPr>
        <w:spacing w:after="0" w:line="2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>- автоматизация производственных процессов, снижение потерь и энергоемкости и иные меры для повышения экономической эффективности генерации и сетей;</w:t>
      </w:r>
    </w:p>
    <w:p w:rsidR="00552C29" w:rsidRPr="004338DB" w:rsidRDefault="00552C29" w:rsidP="00552C2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>- обновление основных фондов в теплоэнергетике (основного оборудования источников электрической и тепловой энергии, сетей).</w:t>
      </w:r>
    </w:p>
    <w:p w:rsidR="00552C29" w:rsidRPr="007540AD" w:rsidRDefault="00552C29" w:rsidP="00552C29">
      <w:pPr>
        <w:pStyle w:val="afa"/>
        <w:spacing w:after="0" w:line="22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40AD">
        <w:rPr>
          <w:rFonts w:ascii="Times New Roman" w:hAnsi="Times New Roman"/>
          <w:sz w:val="28"/>
          <w:szCs w:val="28"/>
        </w:rPr>
        <w:t>В перечень объектов, находящихся в собственности муниципального образования город Горячий Ключ Краснодарского края, в отношении которых планируется заключение концессионного соглашения в 202</w:t>
      </w:r>
      <w:r w:rsidR="007540AD" w:rsidRPr="007540AD">
        <w:rPr>
          <w:rFonts w:ascii="Times New Roman" w:hAnsi="Times New Roman"/>
          <w:sz w:val="28"/>
          <w:szCs w:val="28"/>
        </w:rPr>
        <w:t>2</w:t>
      </w:r>
      <w:r w:rsidRPr="007540AD">
        <w:rPr>
          <w:rFonts w:ascii="Times New Roman" w:hAnsi="Times New Roman"/>
          <w:sz w:val="28"/>
          <w:szCs w:val="28"/>
        </w:rPr>
        <w:t xml:space="preserve"> году включен объект незавершенного строительства, расположенный по адресу г. Горячий Ключ, автодорога М-4 «Дон» км 1387+000 (слева) ул. Революции, 10 (здание автовокзала).</w:t>
      </w: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4338DB">
        <w:tab/>
      </w:r>
      <w:r w:rsidRPr="004338DB">
        <w:rPr>
          <w:rFonts w:ascii="Times New Roman" w:hAnsi="Times New Roman"/>
          <w:sz w:val="28"/>
          <w:szCs w:val="28"/>
        </w:rPr>
        <w:t xml:space="preserve">Также сотрудниками администрации муниципального образования город Горячий Ключ разработан проект </w:t>
      </w:r>
      <w:r w:rsidRPr="004338DB">
        <w:rPr>
          <w:rFonts w:ascii="Times New Roman" w:hAnsi="Times New Roman"/>
          <w:bCs/>
          <w:sz w:val="28"/>
          <w:szCs w:val="28"/>
        </w:rPr>
        <w:t>«Строите</w:t>
      </w:r>
      <w:bookmarkStart w:id="0" w:name="_GoBack"/>
      <w:bookmarkEnd w:id="0"/>
      <w:r w:rsidRPr="004338DB">
        <w:rPr>
          <w:rFonts w:ascii="Times New Roman" w:hAnsi="Times New Roman"/>
          <w:bCs/>
          <w:sz w:val="28"/>
          <w:szCs w:val="28"/>
        </w:rPr>
        <w:t xml:space="preserve">льство частного детского сада на первом этаже многоквартирного жилого дома на территории </w:t>
      </w:r>
      <w:r w:rsidRPr="004338DB">
        <w:rPr>
          <w:rFonts w:ascii="Times New Roman" w:hAnsi="Times New Roman"/>
          <w:sz w:val="28"/>
          <w:szCs w:val="28"/>
        </w:rPr>
        <w:t xml:space="preserve">муниципального образования город Горячий Ключ на условиях государственно-частного партнерства». </w:t>
      </w:r>
    </w:p>
    <w:p w:rsidR="00552C29" w:rsidRPr="004338DB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 xml:space="preserve">Данный проект содержит информацию о социальном эффекте, о привлекательности проекта для участников проекта, наиболее приемлемых взаимовыгодных способах реализации в форме государственно-частного партнерства, мерах государственной поддержки участников проекта и рентабельности для частного партнера. </w:t>
      </w: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</w:p>
    <w:p w:rsidR="00552C29" w:rsidRPr="004338DB" w:rsidRDefault="00552C29" w:rsidP="00552C29">
      <w:pPr>
        <w:spacing w:after="0" w:line="22" w:lineRule="atLeast"/>
        <w:jc w:val="both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181.5pt" o:ole="">
            <v:imagedata r:id="rId62" o:title=""/>
          </v:shape>
          <o:OLEObject Type="Embed" ProgID="PowerPoint.Slide.12" ShapeID="_x0000_i1025" DrawAspect="Content" ObjectID="_1705488858" r:id="rId63"/>
        </w:object>
      </w:r>
      <w:r w:rsidRPr="004338DB">
        <w:rPr>
          <w:rFonts w:ascii="Times New Roman" w:hAnsi="Times New Roman"/>
          <w:sz w:val="28"/>
          <w:szCs w:val="28"/>
        </w:rPr>
        <w:object w:dxaOrig="7205" w:dyaOrig="5403">
          <v:shape id="_x0000_i1026" type="#_x0000_t75" style="width:238.5pt;height:179.25pt" o:ole="">
            <v:imagedata r:id="rId64" o:title=""/>
          </v:shape>
          <o:OLEObject Type="Embed" ProgID="PowerPoint.Slide.12" ShapeID="_x0000_i1026" DrawAspect="Content" ObjectID="_1705488859" r:id="rId65"/>
        </w:object>
      </w:r>
    </w:p>
    <w:p w:rsidR="00552C29" w:rsidRPr="004338DB" w:rsidRDefault="00552C29" w:rsidP="00552C29">
      <w:pPr>
        <w:spacing w:before="120" w:after="0" w:line="22" w:lineRule="atLeast"/>
        <w:ind w:firstLine="708"/>
        <w:jc w:val="both"/>
      </w:pPr>
      <w:r w:rsidRPr="004338DB">
        <w:rPr>
          <w:rFonts w:ascii="Times New Roman" w:hAnsi="Times New Roman"/>
          <w:sz w:val="28"/>
          <w:szCs w:val="28"/>
        </w:rPr>
        <w:t xml:space="preserve">По результатам реализации указанного выше проекта, в муниципальном образовании город Горячий Ключ появится от 40 до 60 новых мест для </w:t>
      </w:r>
      <w:r w:rsidRPr="004338DB">
        <w:rPr>
          <w:rFonts w:ascii="Times New Roman" w:hAnsi="Times New Roman"/>
          <w:sz w:val="28"/>
          <w:szCs w:val="28"/>
        </w:rPr>
        <w:lastRenderedPageBreak/>
        <w:t>воспитанников дошкольного возраста в лицензированном учреждении, что существенно повлияет на уровень конкуренции в сфере дошкольного образования.</w:t>
      </w:r>
    </w:p>
    <w:p w:rsidR="00552C29" w:rsidRPr="004338DB" w:rsidRDefault="00552C29" w:rsidP="00552C29">
      <w:pPr>
        <w:pStyle w:val="af8"/>
        <w:spacing w:beforeAutospacing="0" w:after="0" w:afterAutospacing="0"/>
        <w:ind w:firstLine="851"/>
        <w:jc w:val="both"/>
        <w:rPr>
          <w:sz w:val="28"/>
          <w:szCs w:val="28"/>
        </w:rPr>
      </w:pPr>
      <w:r w:rsidRPr="004338DB">
        <w:rPr>
          <w:sz w:val="28"/>
          <w:szCs w:val="28"/>
        </w:rPr>
        <w:t xml:space="preserve">На сегодняшний день важнейшее препятствие на пути развития проектной практики МЧП в сфере инфраструктуры - это отсутствие подготовленных инфраструктурных проектов, ограничения в долгосрочных кредитах на финансовом рынке. </w:t>
      </w:r>
    </w:p>
    <w:p w:rsidR="00552C29" w:rsidRPr="00552C29" w:rsidRDefault="00552C29" w:rsidP="00552C29">
      <w:pPr>
        <w:spacing w:after="0" w:line="22" w:lineRule="atLeast"/>
        <w:rPr>
          <w:rFonts w:ascii="Times New Roman" w:hAnsi="Times New Roman"/>
          <w:b/>
          <w:color w:val="FF0000"/>
          <w:sz w:val="32"/>
          <w:szCs w:val="32"/>
        </w:rPr>
      </w:pPr>
    </w:p>
    <w:p w:rsidR="00552C29" w:rsidRPr="001C50A7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C50A7">
        <w:rPr>
          <w:rFonts w:ascii="Times New Roman" w:eastAsia="Times New Roman" w:hAnsi="Times New Roman"/>
          <w:b/>
          <w:sz w:val="32"/>
          <w:szCs w:val="32"/>
          <w:lang w:eastAsia="ru-RU"/>
        </w:rPr>
        <w:t>Раздел 10.  Сведения о тематиках обучающих мероприятий</w:t>
      </w:r>
      <w:r w:rsidRPr="001C50A7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>и тренингов по вопросам содействия развитию конкуренции</w:t>
      </w:r>
      <w:r w:rsidRPr="001C50A7">
        <w:rPr>
          <w:rFonts w:ascii="Times New Roman" w:eastAsia="Times New Roman" w:hAnsi="Times New Roman"/>
          <w:b/>
          <w:sz w:val="32"/>
          <w:szCs w:val="32"/>
          <w:lang w:eastAsia="ru-RU"/>
        </w:rPr>
        <w:br/>
        <w:t xml:space="preserve"> в муниципальном образовании</w:t>
      </w:r>
    </w:p>
    <w:p w:rsidR="00552C29" w:rsidRPr="001C50A7" w:rsidRDefault="00552C29" w:rsidP="00552C29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В перечень тем ежегодного цикла онлайн-семинаров о содействии развитию конкуренции и повышению качества процессов, связанных с предоставлением услуг, влияющих на развитие конкуренции в Краснодарском крае, проводимого министерством экономики Краснодарского края, на 202</w:t>
      </w:r>
      <w:r w:rsidR="001C50A7">
        <w:rPr>
          <w:rFonts w:ascii="Times New Roman" w:hAnsi="Times New Roman"/>
          <w:sz w:val="28"/>
          <w:szCs w:val="28"/>
        </w:rPr>
        <w:t>2</w:t>
      </w:r>
      <w:r w:rsidRPr="001C50A7">
        <w:rPr>
          <w:rFonts w:ascii="Times New Roman" w:hAnsi="Times New Roman"/>
          <w:sz w:val="28"/>
          <w:szCs w:val="28"/>
        </w:rPr>
        <w:t xml:space="preserve"> год предлагается включить следующие темы:</w:t>
      </w:r>
    </w:p>
    <w:p w:rsidR="00552C29" w:rsidRPr="001C50A7" w:rsidRDefault="00552C29" w:rsidP="00552C29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9"/>
          <w:szCs w:val="29"/>
          <w:lang w:eastAsia="ru-RU"/>
        </w:rPr>
      </w:pPr>
      <w:r w:rsidRPr="001C50A7">
        <w:rPr>
          <w:rFonts w:ascii="Times New Roman" w:hAnsi="Times New Roman"/>
          <w:sz w:val="28"/>
          <w:szCs w:val="28"/>
        </w:rPr>
        <w:t>1</w:t>
      </w:r>
      <w:r w:rsidRPr="001C50A7">
        <w:rPr>
          <w:rFonts w:ascii="Times New Roman" w:hAnsi="Times New Roman"/>
          <w:sz w:val="29"/>
          <w:szCs w:val="29"/>
          <w:lang w:eastAsia="ru-RU"/>
        </w:rPr>
        <w:t>) «Развитие сети частных организаций на рынке услуг дошкольного образования»;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 xml:space="preserve">2) «Реализация механизмов </w:t>
      </w:r>
      <w:proofErr w:type="spellStart"/>
      <w:r w:rsidRPr="001C50A7">
        <w:rPr>
          <w:rFonts w:ascii="Times New Roman" w:hAnsi="Times New Roman"/>
          <w:sz w:val="28"/>
          <w:szCs w:val="28"/>
        </w:rPr>
        <w:t>муниципально</w:t>
      </w:r>
      <w:proofErr w:type="spellEnd"/>
      <w:r w:rsidRPr="001C50A7">
        <w:rPr>
          <w:rFonts w:ascii="Times New Roman" w:hAnsi="Times New Roman"/>
          <w:sz w:val="28"/>
          <w:szCs w:val="28"/>
        </w:rPr>
        <w:t>-частного партнерства на территории Краснодарского края (с указанием конкретных примеров, барьеров и путей их преодоления при реализации проектов)»;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3) «Развитие конкуренции в сфере социального обслуживания, лучшие практики»;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4) «Развитие рынка услуг психолого-педагогического сопровождения, лучшие практики»;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 xml:space="preserve">5) «Нарушения законодательства при проведении конкурсов на оказание услуг </w:t>
      </w:r>
      <w:proofErr w:type="gramStart"/>
      <w:r w:rsidRPr="001C50A7">
        <w:rPr>
          <w:rFonts w:ascii="Times New Roman" w:hAnsi="Times New Roman"/>
          <w:sz w:val="28"/>
          <w:szCs w:val="28"/>
        </w:rPr>
        <w:t xml:space="preserve">по </w:t>
      </w:r>
      <w:r w:rsidRPr="001C50A7">
        <w:rPr>
          <w:sz w:val="28"/>
          <w:szCs w:val="28"/>
        </w:rPr>
        <w:t xml:space="preserve"> </w:t>
      </w:r>
      <w:r w:rsidRPr="001C50A7">
        <w:rPr>
          <w:rFonts w:ascii="Times New Roman" w:hAnsi="Times New Roman"/>
          <w:sz w:val="28"/>
          <w:szCs w:val="28"/>
        </w:rPr>
        <w:t>перевозке</w:t>
      </w:r>
      <w:proofErr w:type="gramEnd"/>
      <w:r w:rsidRPr="001C50A7">
        <w:rPr>
          <w:rFonts w:ascii="Times New Roman" w:hAnsi="Times New Roman"/>
          <w:sz w:val="28"/>
          <w:szCs w:val="28"/>
        </w:rPr>
        <w:t xml:space="preserve"> пассажиров автомобильным транспортом по муниципальным маршрутам регулярных перевозок»;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 xml:space="preserve">6) Развитие рынка </w:t>
      </w:r>
      <w:proofErr w:type="spellStart"/>
      <w:r w:rsidRPr="001C50A7">
        <w:rPr>
          <w:rFonts w:ascii="Times New Roman" w:hAnsi="Times New Roman"/>
          <w:sz w:val="28"/>
          <w:szCs w:val="28"/>
        </w:rPr>
        <w:t>агротуризма</w:t>
      </w:r>
      <w:proofErr w:type="spellEnd"/>
      <w:r w:rsidRPr="001C50A7">
        <w:rPr>
          <w:rFonts w:ascii="Times New Roman" w:hAnsi="Times New Roman"/>
          <w:sz w:val="28"/>
          <w:szCs w:val="28"/>
        </w:rPr>
        <w:t>, лучшие практики;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7) Поддержка инновационной деятельности, лучшие практики;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8) Развитие рынка услуг в сфере культуры, лучшие практики;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 xml:space="preserve">9) Оказание содействия в развитии </w:t>
      </w:r>
      <w:proofErr w:type="spellStart"/>
      <w:r w:rsidRPr="001C50A7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1C50A7">
        <w:rPr>
          <w:rFonts w:ascii="Times New Roman" w:hAnsi="Times New Roman"/>
          <w:sz w:val="28"/>
          <w:szCs w:val="28"/>
        </w:rPr>
        <w:t xml:space="preserve"> комплекса.</w:t>
      </w:r>
    </w:p>
    <w:p w:rsidR="00552C29" w:rsidRPr="001C50A7" w:rsidRDefault="00552C29" w:rsidP="00552C29">
      <w:pPr>
        <w:spacing w:after="0" w:line="22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1C50A7">
        <w:rPr>
          <w:rFonts w:ascii="Times New Roman" w:hAnsi="Times New Roman"/>
          <w:sz w:val="28"/>
          <w:szCs w:val="28"/>
        </w:rPr>
        <w:t>Особый интерес у специалистов-отраслевиков, присутствующих на онлайн-семинарах, вызывают лекции спикеров, которые содержат меньше теоретической части, а больше практической: важны детали успешных примеров, реализованных на практике, нормативная база и источники субсидирования частных партнеров, особенно на рынках с неразвитой конкуренцией. Полученная практическая информация позволит на уровне муниципального образования создать свою информационную, нормативно-</w:t>
      </w:r>
      <w:proofErr w:type="spellStart"/>
      <w:r w:rsidRPr="001C50A7">
        <w:rPr>
          <w:rFonts w:ascii="Times New Roman" w:hAnsi="Times New Roman"/>
          <w:sz w:val="28"/>
          <w:szCs w:val="28"/>
        </w:rPr>
        <w:t>правововую</w:t>
      </w:r>
      <w:proofErr w:type="spellEnd"/>
      <w:r w:rsidRPr="001C50A7">
        <w:rPr>
          <w:rFonts w:ascii="Times New Roman" w:hAnsi="Times New Roman"/>
          <w:sz w:val="28"/>
          <w:szCs w:val="28"/>
        </w:rPr>
        <w:t xml:space="preserve"> базу для увеличения доли частных партнеров на товарных рынках в целях содействия развитию конкуренции. </w:t>
      </w:r>
    </w:p>
    <w:p w:rsidR="00552C29" w:rsidRPr="001C50A7" w:rsidRDefault="00552C29" w:rsidP="00552C29">
      <w:pPr>
        <w:spacing w:after="0" w:line="22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552C29" w:rsidRPr="004338DB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Раздел 11.  Информация о пилотной апробации лучших практик и комплексных решений по социальному и экономическому развитию субъектов Российской Федерации, содержащихся в цифровой платформе региональных практик устойчивого развития «</w:t>
      </w:r>
      <w:proofErr w:type="spellStart"/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t>Смартека</w:t>
      </w:r>
      <w:proofErr w:type="spellEnd"/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t>». Сведения о размещенных практиках муниципального образования на цифровой платформе «</w:t>
      </w:r>
      <w:proofErr w:type="spellStart"/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t>Смартека</w:t>
      </w:r>
      <w:proofErr w:type="spellEnd"/>
      <w:r w:rsidRPr="004338DB">
        <w:rPr>
          <w:rFonts w:ascii="Times New Roman" w:eastAsia="Times New Roman" w:hAnsi="Times New Roman"/>
          <w:b/>
          <w:sz w:val="32"/>
          <w:szCs w:val="32"/>
          <w:lang w:eastAsia="ru-RU"/>
        </w:rPr>
        <w:t>».</w:t>
      </w:r>
    </w:p>
    <w:p w:rsidR="00552C29" w:rsidRPr="004338DB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552C29" w:rsidRPr="004338DB" w:rsidRDefault="00552C29" w:rsidP="00AA4776">
      <w:pPr>
        <w:spacing w:after="0" w:line="22" w:lineRule="atLeast"/>
        <w:rPr>
          <w:rFonts w:ascii="Times New Roman" w:hAnsi="Times New Roman"/>
          <w:sz w:val="28"/>
          <w:szCs w:val="28"/>
        </w:rPr>
      </w:pPr>
      <w:r w:rsidRPr="004338DB">
        <w:rPr>
          <w:rFonts w:ascii="Times New Roman" w:hAnsi="Times New Roman"/>
          <w:sz w:val="28"/>
          <w:szCs w:val="28"/>
        </w:rPr>
        <w:t xml:space="preserve">Информация представлена в </w:t>
      </w:r>
      <w:r w:rsidR="00AA4776">
        <w:rPr>
          <w:rFonts w:ascii="Times New Roman" w:hAnsi="Times New Roman"/>
          <w:sz w:val="28"/>
          <w:szCs w:val="28"/>
        </w:rPr>
        <w:t xml:space="preserve">Приложении 4 </w:t>
      </w:r>
      <w:proofErr w:type="spellStart"/>
      <w:r w:rsidR="00AA4776">
        <w:rPr>
          <w:rFonts w:ascii="Times New Roman" w:hAnsi="Times New Roman"/>
          <w:sz w:val="28"/>
          <w:szCs w:val="28"/>
        </w:rPr>
        <w:t>и</w:t>
      </w:r>
      <w:r w:rsidRPr="004338DB">
        <w:rPr>
          <w:rFonts w:ascii="Times New Roman" w:hAnsi="Times New Roman"/>
          <w:sz w:val="28"/>
          <w:szCs w:val="28"/>
        </w:rPr>
        <w:t>Приложении</w:t>
      </w:r>
      <w:proofErr w:type="spellEnd"/>
      <w:r w:rsidRPr="004338DB">
        <w:rPr>
          <w:rFonts w:ascii="Times New Roman" w:hAnsi="Times New Roman"/>
          <w:sz w:val="28"/>
          <w:szCs w:val="28"/>
        </w:rPr>
        <w:t xml:space="preserve"> 5 к данному отчету.</w:t>
      </w:r>
    </w:p>
    <w:p w:rsidR="00552C29" w:rsidRPr="00552C29" w:rsidRDefault="00552C29" w:rsidP="00552C29">
      <w:pPr>
        <w:spacing w:after="0" w:line="22" w:lineRule="atLeast"/>
        <w:rPr>
          <w:rFonts w:ascii="Times New Roman" w:hAnsi="Times New Roman"/>
          <w:b/>
          <w:color w:val="FF0000"/>
          <w:sz w:val="32"/>
          <w:szCs w:val="32"/>
        </w:rPr>
      </w:pPr>
    </w:p>
    <w:p w:rsidR="00552C29" w:rsidRPr="00992602" w:rsidRDefault="00552C29" w:rsidP="00552C29">
      <w:pPr>
        <w:spacing w:after="0" w:line="22" w:lineRule="atLeast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9260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12.  Дополнительные комментарии со стороны </w:t>
      </w:r>
    </w:p>
    <w:p w:rsidR="00552C29" w:rsidRPr="00992602" w:rsidRDefault="00552C29" w:rsidP="00552C29">
      <w:pPr>
        <w:tabs>
          <w:tab w:val="left" w:pos="993"/>
        </w:tabs>
        <w:spacing w:after="0" w:line="22" w:lineRule="atLeast"/>
        <w:ind w:firstLine="1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92602">
        <w:rPr>
          <w:rFonts w:ascii="Times New Roman" w:eastAsia="Times New Roman" w:hAnsi="Times New Roman"/>
          <w:b/>
          <w:sz w:val="32"/>
          <w:szCs w:val="32"/>
          <w:lang w:eastAsia="ru-RU"/>
        </w:rPr>
        <w:t>муниципального образования («обратная связь»)</w:t>
      </w:r>
    </w:p>
    <w:p w:rsidR="00552C29" w:rsidRPr="00992602" w:rsidRDefault="00552C29" w:rsidP="00552C29">
      <w:pPr>
        <w:tabs>
          <w:tab w:val="left" w:pos="993"/>
        </w:tabs>
        <w:spacing w:after="0" w:line="22" w:lineRule="atLeast"/>
        <w:ind w:left="708" w:firstLine="1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Целью реализации Стандарта является создание конкурентной среды на рынках товаров и услуг муниципального образования город Горячий Ключ, а также благоприятных условий для ведения бизнеса, обеспечивающих равный доступ к ограниченным ресурсам, состязательность хозяйствующих субъектов и создание экономически эффективных условий для обеспечения потребностей населения и организации в товарах и услугах.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Успешная реализация Стандарта позволит выявить проблемы на ключевых рынках и даст возможность оперативно принимать управленческие решения, направленные на устранение избыточных барьеров, появление новых предпринимательских инициатив, рост удовлетворенности потребителей качеством товаров и услуг, а соответственно повышение качества жизни населения муниципального образования город Горячий Ключ.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Для достижения поставленной цели необходимо решение следующих основных задач: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-создание условий для равного доступа потребителей и производителей к информации о ведении бизнеса, состоянии товарных рынков, ценовых индикаторах;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-развитие рыночной инфраструктуры и оптимальное размещение объектов товарных рынков, обеспечивающее доступность товаров и услуг на всей территории муниципального образования;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-формирование максимально прозрачной конкурсной системы размещения муниципального заказов;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-устранение административных барьеров для входа и ведения бизнеса хозяйствующими субъектами.</w:t>
      </w:r>
    </w:p>
    <w:p w:rsidR="00552C29" w:rsidRPr="00992602" w:rsidRDefault="00552C29" w:rsidP="00552C29">
      <w:pPr>
        <w:spacing w:after="0" w:line="22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992602">
        <w:rPr>
          <w:rFonts w:ascii="Times New Roman" w:hAnsi="Times New Roman"/>
          <w:sz w:val="28"/>
          <w:szCs w:val="28"/>
        </w:rPr>
        <w:t>В результате проведенного анализа на товарных рынках городского округа запланировано решение следующих актуальных задач по развитию конкуренции:</w:t>
      </w:r>
    </w:p>
    <w:p w:rsidR="00552C29" w:rsidRPr="00992602" w:rsidRDefault="00552C29" w:rsidP="00552C29">
      <w:pPr>
        <w:pStyle w:val="Style7"/>
        <w:widowControl/>
        <w:spacing w:line="22" w:lineRule="atLeast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1) Деятельность всех участников процесса, направленная на развитие конкуренции в рамках внедрения Стандарта должна быть основана на следующих принципах:</w:t>
      </w:r>
    </w:p>
    <w:p w:rsidR="00552C29" w:rsidRPr="00992602" w:rsidRDefault="00552C29" w:rsidP="00552C29">
      <w:pPr>
        <w:pStyle w:val="Style7"/>
        <w:widowControl/>
        <w:spacing w:line="22" w:lineRule="atLeast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lastRenderedPageBreak/>
        <w:t>-ориентация на потребителя: администрация МО город Горячий Ключ должна осуществлять меры по содействию развитии конкуренции, исходя из текущих и будущих потребностей потребителей, участников экономических отношений;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06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-заинтересованность в обеспечении единства целей и направленных на результативную и эффективную реализацию требований Стандарта;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-системный подход: выявление ожиданий потребителей, планирование деятельности, формирование процессов, системы мониторинга, оценки, контроля и анализа;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10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 xml:space="preserve">-постоянное улучшение: целью постоянного улучшения мер по содействию развитию конкуренции является повышение удовлетворенности потребителей и других заинтересованных сторон качеством товаров и услуг;       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10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-обратная связь с потребителями и другими заинтересованными сторонами, аудит и анализ результативности мер по развитию конкуренции являются основой для определения возможностей улучшения деятельности органа местного самоуправления в сфере содействия развитию конкуренции;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2) Результатом реализации Стандарта на территории муниципального образования город Горячий Ключ является:</w:t>
      </w:r>
    </w:p>
    <w:p w:rsidR="00552C29" w:rsidRPr="00992602" w:rsidRDefault="00552C29" w:rsidP="00552C29">
      <w:pPr>
        <w:pStyle w:val="Style7"/>
        <w:widowControl/>
        <w:spacing w:line="22" w:lineRule="atLeast"/>
        <w:ind w:firstLine="720"/>
        <w:rPr>
          <w:rStyle w:val="FontStyle27"/>
          <w:sz w:val="28"/>
          <w:szCs w:val="28"/>
        </w:rPr>
      </w:pPr>
      <w:r w:rsidRPr="00992602">
        <w:rPr>
          <w:rStyle w:val="FontStyle27"/>
          <w:sz w:val="28"/>
          <w:szCs w:val="28"/>
        </w:rPr>
        <w:t>-прозрачность деятельности: органы местного самоуправления обеспечивают открытость и доступность для потребителей и других заинтересованных сторон информации о системе мер, направленных на поддержание конкуренции, процедурах оказания услуг, а также решениях, оказывающих воздействие на общество и экономику;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-увеличение доли товарных рынков с развитой конкуренцией;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-рост числа участников товарных рынков;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-увеличение объемов производства на товарных рынках;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-снижение издержек на ведение бизнеса за счет сокращения административных барьеров, повышение инвестиционной, инновационной активности и технологического развития;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-обеспечение информационной доступности для субъектов предпринимательской деятельности;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-увеличение числа участников размещения муниципальных заказов;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-создание условий для оперативного пресечения фактов недобросовестной конкуренции;</w:t>
      </w:r>
    </w:p>
    <w:p w:rsidR="00552C29" w:rsidRPr="00992602" w:rsidRDefault="00552C29" w:rsidP="00552C29">
      <w:pPr>
        <w:pStyle w:val="af9"/>
        <w:spacing w:line="22" w:lineRule="atLeast"/>
        <w:rPr>
          <w:rFonts w:ascii="Times New Roman" w:hAnsi="Times New Roman" w:cs="Times New Roman"/>
          <w:sz w:val="28"/>
          <w:szCs w:val="28"/>
        </w:rPr>
      </w:pPr>
      <w:r w:rsidRPr="00992602">
        <w:rPr>
          <w:rFonts w:ascii="Times New Roman" w:hAnsi="Times New Roman" w:cs="Times New Roman"/>
          <w:sz w:val="28"/>
          <w:szCs w:val="28"/>
        </w:rPr>
        <w:t xml:space="preserve">         -повышение конкурентоспособности субъектов малого и среднего предпринимательства.</w:t>
      </w:r>
    </w:p>
    <w:p w:rsidR="00552C29" w:rsidRPr="00992602" w:rsidRDefault="00552C29" w:rsidP="00552C29">
      <w:pPr>
        <w:spacing w:after="0"/>
        <w:jc w:val="both"/>
      </w:pPr>
    </w:p>
    <w:p w:rsidR="000A5C7C" w:rsidRDefault="000A5C7C" w:rsidP="00552C29">
      <w:pPr>
        <w:spacing w:after="0" w:line="22" w:lineRule="atLeast"/>
        <w:ind w:firstLine="851"/>
        <w:jc w:val="both"/>
      </w:pPr>
    </w:p>
    <w:sectPr w:rsidR="000A5C7C" w:rsidSect="00AA4776">
      <w:pgSz w:w="11906" w:h="16838"/>
      <w:pgMar w:top="1134" w:right="566" w:bottom="993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roid Sans Devanagari">
    <w:panose1 w:val="00000000000000000000"/>
    <w:charset w:val="00"/>
    <w:family w:val="roman"/>
    <w:notTrueType/>
    <w:pitch w:val="default"/>
  </w:font>
  <w:font w:name="Andale Sans UI"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178E"/>
    <w:multiLevelType w:val="hybridMultilevel"/>
    <w:tmpl w:val="C14C1CF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6727591"/>
    <w:multiLevelType w:val="hybridMultilevel"/>
    <w:tmpl w:val="97C02EF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B6F8E"/>
    <w:multiLevelType w:val="hybridMultilevel"/>
    <w:tmpl w:val="1B7CE0BE"/>
    <w:lvl w:ilvl="0" w:tplc="64161D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1D61F2"/>
    <w:multiLevelType w:val="hybridMultilevel"/>
    <w:tmpl w:val="B1606298"/>
    <w:lvl w:ilvl="0" w:tplc="041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DC27080"/>
    <w:multiLevelType w:val="multilevel"/>
    <w:tmpl w:val="70AC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B46FEC"/>
    <w:multiLevelType w:val="multilevel"/>
    <w:tmpl w:val="FA86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8F3B9F"/>
    <w:multiLevelType w:val="multilevel"/>
    <w:tmpl w:val="1BF2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F608DB"/>
    <w:multiLevelType w:val="multilevel"/>
    <w:tmpl w:val="AF2A504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5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8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30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6880" w:hanging="2160"/>
      </w:pPr>
      <w:rPr>
        <w:rFonts w:hint="default"/>
      </w:rPr>
    </w:lvl>
  </w:abstractNum>
  <w:abstractNum w:abstractNumId="8" w15:restartNumberingAfterBreak="0">
    <w:nsid w:val="173571EC"/>
    <w:multiLevelType w:val="hybridMultilevel"/>
    <w:tmpl w:val="683E9494"/>
    <w:lvl w:ilvl="0" w:tplc="3104B29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8940AC9"/>
    <w:multiLevelType w:val="multilevel"/>
    <w:tmpl w:val="EE4A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2138E4"/>
    <w:multiLevelType w:val="multilevel"/>
    <w:tmpl w:val="6786EE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1" w15:restartNumberingAfterBreak="0">
    <w:nsid w:val="1CB8761E"/>
    <w:multiLevelType w:val="hybridMultilevel"/>
    <w:tmpl w:val="B21C71C4"/>
    <w:lvl w:ilvl="0" w:tplc="5644F9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2AD02FF"/>
    <w:multiLevelType w:val="multilevel"/>
    <w:tmpl w:val="FAC4E180"/>
    <w:lvl w:ilvl="0">
      <w:start w:val="3"/>
      <w:numFmt w:val="decimal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3" w15:restartNumberingAfterBreak="0">
    <w:nsid w:val="2A107436"/>
    <w:multiLevelType w:val="multilevel"/>
    <w:tmpl w:val="16AABAF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4" w15:restartNumberingAfterBreak="0">
    <w:nsid w:val="2ACC0A2C"/>
    <w:multiLevelType w:val="multilevel"/>
    <w:tmpl w:val="D9CA9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5B5B08"/>
    <w:multiLevelType w:val="hybridMultilevel"/>
    <w:tmpl w:val="9940AB28"/>
    <w:lvl w:ilvl="0" w:tplc="A33CC2D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70643"/>
    <w:multiLevelType w:val="multilevel"/>
    <w:tmpl w:val="AECE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561811"/>
    <w:multiLevelType w:val="multilevel"/>
    <w:tmpl w:val="E19E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856FE6"/>
    <w:multiLevelType w:val="multilevel"/>
    <w:tmpl w:val="C0DA0D4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48" w:hanging="2160"/>
      </w:pPr>
      <w:rPr>
        <w:rFonts w:hint="default"/>
      </w:rPr>
    </w:lvl>
  </w:abstractNum>
  <w:abstractNum w:abstractNumId="19" w15:restartNumberingAfterBreak="0">
    <w:nsid w:val="3BF14372"/>
    <w:multiLevelType w:val="multilevel"/>
    <w:tmpl w:val="81F40412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20" w15:restartNumberingAfterBreak="0">
    <w:nsid w:val="41E06136"/>
    <w:multiLevelType w:val="hybridMultilevel"/>
    <w:tmpl w:val="40BCEBF8"/>
    <w:lvl w:ilvl="0" w:tplc="47F6FE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3D50404"/>
    <w:multiLevelType w:val="multilevel"/>
    <w:tmpl w:val="D0E6AA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2" w15:restartNumberingAfterBreak="0">
    <w:nsid w:val="47096B16"/>
    <w:multiLevelType w:val="multilevel"/>
    <w:tmpl w:val="9C9A31E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23" w15:restartNumberingAfterBreak="0">
    <w:nsid w:val="4E9A27F7"/>
    <w:multiLevelType w:val="multilevel"/>
    <w:tmpl w:val="D14CD2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4" w15:restartNumberingAfterBreak="0">
    <w:nsid w:val="4F91411A"/>
    <w:multiLevelType w:val="multilevel"/>
    <w:tmpl w:val="91B41A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5" w15:restartNumberingAfterBreak="0">
    <w:nsid w:val="512129AF"/>
    <w:multiLevelType w:val="hybridMultilevel"/>
    <w:tmpl w:val="CA165D86"/>
    <w:lvl w:ilvl="0" w:tplc="55A279A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6146C8"/>
    <w:multiLevelType w:val="multilevel"/>
    <w:tmpl w:val="6316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FB2C12"/>
    <w:multiLevelType w:val="hybridMultilevel"/>
    <w:tmpl w:val="7A9E7E50"/>
    <w:lvl w:ilvl="0" w:tplc="52BEB3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80D33E7"/>
    <w:multiLevelType w:val="multilevel"/>
    <w:tmpl w:val="05141A2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9" w15:restartNumberingAfterBreak="0">
    <w:nsid w:val="5FD40911"/>
    <w:multiLevelType w:val="multilevel"/>
    <w:tmpl w:val="BFACE32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0" w15:restartNumberingAfterBreak="0">
    <w:nsid w:val="603C35D5"/>
    <w:multiLevelType w:val="multilevel"/>
    <w:tmpl w:val="EFC0473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76" w:hanging="2160"/>
      </w:pPr>
      <w:rPr>
        <w:rFonts w:hint="default"/>
      </w:rPr>
    </w:lvl>
  </w:abstractNum>
  <w:abstractNum w:abstractNumId="31" w15:restartNumberingAfterBreak="0">
    <w:nsid w:val="68D50B72"/>
    <w:multiLevelType w:val="hybridMultilevel"/>
    <w:tmpl w:val="45CE5C4A"/>
    <w:lvl w:ilvl="0" w:tplc="1688D5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BDE64BE"/>
    <w:multiLevelType w:val="hybridMultilevel"/>
    <w:tmpl w:val="00D8DCC8"/>
    <w:lvl w:ilvl="0" w:tplc="F7087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F5610C3"/>
    <w:multiLevelType w:val="multilevel"/>
    <w:tmpl w:val="BAD62C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4" w15:restartNumberingAfterBreak="0">
    <w:nsid w:val="768F12CE"/>
    <w:multiLevelType w:val="hybridMultilevel"/>
    <w:tmpl w:val="F07EAE18"/>
    <w:lvl w:ilvl="0" w:tplc="499C6B18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5" w15:restartNumberingAfterBreak="0">
    <w:nsid w:val="769D294A"/>
    <w:multiLevelType w:val="multilevel"/>
    <w:tmpl w:val="D47647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36" w15:restartNumberingAfterBreak="0">
    <w:nsid w:val="77A37FCC"/>
    <w:multiLevelType w:val="hybridMultilevel"/>
    <w:tmpl w:val="85D84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0A6A73"/>
    <w:multiLevelType w:val="hybridMultilevel"/>
    <w:tmpl w:val="2646A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9"/>
    <w:lvlOverride w:ilvl="0">
      <w:startOverride w:val="1"/>
    </w:lvlOverride>
  </w:num>
  <w:num w:numId="4">
    <w:abstractNumId w:val="29"/>
  </w:num>
  <w:num w:numId="5">
    <w:abstractNumId w:val="5"/>
  </w:num>
  <w:num w:numId="6">
    <w:abstractNumId w:val="26"/>
  </w:num>
  <w:num w:numId="7">
    <w:abstractNumId w:val="16"/>
  </w:num>
  <w:num w:numId="8">
    <w:abstractNumId w:val="6"/>
  </w:num>
  <w:num w:numId="9">
    <w:abstractNumId w:val="21"/>
  </w:num>
  <w:num w:numId="10">
    <w:abstractNumId w:val="10"/>
  </w:num>
  <w:num w:numId="11">
    <w:abstractNumId w:val="22"/>
  </w:num>
  <w:num w:numId="12">
    <w:abstractNumId w:val="30"/>
  </w:num>
  <w:num w:numId="13">
    <w:abstractNumId w:val="13"/>
  </w:num>
  <w:num w:numId="14">
    <w:abstractNumId w:val="33"/>
  </w:num>
  <w:num w:numId="15">
    <w:abstractNumId w:val="23"/>
  </w:num>
  <w:num w:numId="16">
    <w:abstractNumId w:val="12"/>
  </w:num>
  <w:num w:numId="17">
    <w:abstractNumId w:val="7"/>
  </w:num>
  <w:num w:numId="18">
    <w:abstractNumId w:val="28"/>
  </w:num>
  <w:num w:numId="19">
    <w:abstractNumId w:val="37"/>
  </w:num>
  <w:num w:numId="20">
    <w:abstractNumId w:val="0"/>
  </w:num>
  <w:num w:numId="21">
    <w:abstractNumId w:val="2"/>
  </w:num>
  <w:num w:numId="22">
    <w:abstractNumId w:val="9"/>
  </w:num>
  <w:num w:numId="23">
    <w:abstractNumId w:val="17"/>
  </w:num>
  <w:num w:numId="24">
    <w:abstractNumId w:val="34"/>
  </w:num>
  <w:num w:numId="25">
    <w:abstractNumId w:val="18"/>
  </w:num>
  <w:num w:numId="26">
    <w:abstractNumId w:val="25"/>
  </w:num>
  <w:num w:numId="27">
    <w:abstractNumId w:val="32"/>
  </w:num>
  <w:num w:numId="28">
    <w:abstractNumId w:val="3"/>
  </w:num>
  <w:num w:numId="29">
    <w:abstractNumId w:val="11"/>
  </w:num>
  <w:num w:numId="30">
    <w:abstractNumId w:val="4"/>
  </w:num>
  <w:num w:numId="31">
    <w:abstractNumId w:val="14"/>
  </w:num>
  <w:num w:numId="32">
    <w:abstractNumId w:val="20"/>
  </w:num>
  <w:num w:numId="33">
    <w:abstractNumId w:val="27"/>
  </w:num>
  <w:num w:numId="34">
    <w:abstractNumId w:val="31"/>
  </w:num>
  <w:num w:numId="35">
    <w:abstractNumId w:val="1"/>
  </w:num>
  <w:num w:numId="36">
    <w:abstractNumId w:val="15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  <w:num w:numId="39">
    <w:abstractNumId w:val="35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79"/>
    <w:rsid w:val="00020674"/>
    <w:rsid w:val="000779E8"/>
    <w:rsid w:val="000A5C7C"/>
    <w:rsid w:val="001C50A7"/>
    <w:rsid w:val="002162A0"/>
    <w:rsid w:val="00334579"/>
    <w:rsid w:val="00413BE6"/>
    <w:rsid w:val="004338DB"/>
    <w:rsid w:val="004D6565"/>
    <w:rsid w:val="00552C29"/>
    <w:rsid w:val="00633BCE"/>
    <w:rsid w:val="006B219E"/>
    <w:rsid w:val="006D3813"/>
    <w:rsid w:val="006D4780"/>
    <w:rsid w:val="007540AD"/>
    <w:rsid w:val="00756F47"/>
    <w:rsid w:val="00810D55"/>
    <w:rsid w:val="008C19B5"/>
    <w:rsid w:val="00932ED8"/>
    <w:rsid w:val="00992602"/>
    <w:rsid w:val="009955C0"/>
    <w:rsid w:val="00A7131A"/>
    <w:rsid w:val="00AA4776"/>
    <w:rsid w:val="00AC396B"/>
    <w:rsid w:val="00B94DE1"/>
    <w:rsid w:val="00BD4E5F"/>
    <w:rsid w:val="00CC7D26"/>
    <w:rsid w:val="00CF34D4"/>
    <w:rsid w:val="00D94214"/>
    <w:rsid w:val="00E03699"/>
    <w:rsid w:val="00E87948"/>
    <w:rsid w:val="00FA1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D3FFBD12-E84F-4DE8-8374-D5047147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F14"/>
    <w:pPr>
      <w:spacing w:after="160" w:line="259" w:lineRule="auto"/>
    </w:pPr>
    <w:rPr>
      <w:rFonts w:cs="Times New Roman"/>
    </w:rPr>
  </w:style>
  <w:style w:type="paragraph" w:styleId="1">
    <w:name w:val="heading 1"/>
    <w:basedOn w:val="a"/>
    <w:link w:val="10"/>
    <w:uiPriority w:val="9"/>
    <w:qFormat/>
    <w:rsid w:val="008C3F14"/>
    <w:pPr>
      <w:spacing w:beforeAutospacing="1" w:afterAutospacing="1" w:line="240" w:lineRule="auto"/>
      <w:outlineLvl w:val="0"/>
    </w:pPr>
    <w:rPr>
      <w:rFonts w:ascii="Times New Roman" w:eastAsia="Times New Roman" w:hAnsi="Times New Roman"/>
      <w:b/>
      <w:bCs/>
      <w:kern w:val="2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8C3F14"/>
    <w:pPr>
      <w:keepNext/>
      <w:widowControl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rsid w:val="008C3F1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A5C7C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20">
    <w:name w:val="Текст сноски Знак2"/>
    <w:basedOn w:val="a0"/>
    <w:link w:val="a3"/>
    <w:uiPriority w:val="9"/>
    <w:qFormat/>
    <w:rsid w:val="008C3F14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paragraph" w:styleId="a3">
    <w:name w:val="footnote text"/>
    <w:basedOn w:val="a"/>
    <w:link w:val="20"/>
    <w:unhideWhenUsed/>
    <w:rsid w:val="008C3F14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21">
    <w:name w:val="Заголовок 2 Знак"/>
    <w:basedOn w:val="a0"/>
    <w:uiPriority w:val="9"/>
    <w:semiHidden/>
    <w:qFormat/>
    <w:rsid w:val="008C3F1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uiPriority w:val="9"/>
    <w:semiHidden/>
    <w:qFormat/>
    <w:rsid w:val="008C3F1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Верхний колонтитул Знак"/>
    <w:basedOn w:val="a0"/>
    <w:uiPriority w:val="99"/>
    <w:qFormat/>
    <w:rsid w:val="008C3F14"/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uiPriority w:val="99"/>
    <w:qFormat/>
    <w:rsid w:val="008C3F14"/>
    <w:rPr>
      <w:rFonts w:ascii="Calibri" w:eastAsia="Calibri" w:hAnsi="Calibri" w:cs="Times New Roman"/>
    </w:rPr>
  </w:style>
  <w:style w:type="character" w:customStyle="1" w:styleId="a6">
    <w:name w:val="Основной текст_"/>
    <w:link w:val="22"/>
    <w:qFormat/>
    <w:locked/>
    <w:rsid w:val="008C3F14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apple-converted-space">
    <w:name w:val="apple-converted-space"/>
    <w:qFormat/>
    <w:rsid w:val="008C3F14"/>
  </w:style>
  <w:style w:type="character" w:customStyle="1" w:styleId="a7">
    <w:name w:val="Текст выноски Знак"/>
    <w:basedOn w:val="a0"/>
    <w:uiPriority w:val="99"/>
    <w:semiHidden/>
    <w:qFormat/>
    <w:rsid w:val="008C3F14"/>
    <w:rPr>
      <w:rFonts w:ascii="Tahoma" w:eastAsia="Calibri" w:hAnsi="Tahoma" w:cs="Times New Roman"/>
      <w:sz w:val="16"/>
      <w:szCs w:val="16"/>
    </w:rPr>
  </w:style>
  <w:style w:type="character" w:customStyle="1" w:styleId="23">
    <w:name w:val="Основной текст 2 Знак"/>
    <w:basedOn w:val="a0"/>
    <w:link w:val="23"/>
    <w:qFormat/>
    <w:rsid w:val="008C3F14"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qFormat/>
    <w:rsid w:val="008C3F14"/>
    <w:rPr>
      <w:rFonts w:ascii="Calibri" w:eastAsia="Calibri" w:hAnsi="Calibri" w:cs="Times New Roman"/>
      <w:sz w:val="20"/>
      <w:szCs w:val="20"/>
    </w:rPr>
  </w:style>
  <w:style w:type="character" w:customStyle="1" w:styleId="11">
    <w:name w:val="Текст сноски Знак1"/>
    <w:qFormat/>
    <w:locked/>
    <w:rsid w:val="008C3F14"/>
    <w:rPr>
      <w:rFonts w:ascii="Times New Roman" w:eastAsia="Times New Roman" w:hAnsi="Times New Roman" w:cs="Times New Roman"/>
      <w:sz w:val="20"/>
      <w:szCs w:val="20"/>
    </w:rPr>
  </w:style>
  <w:style w:type="character" w:customStyle="1" w:styleId="31">
    <w:name w:val="Основной текст с отступом 3 Знак"/>
    <w:basedOn w:val="a0"/>
    <w:link w:val="32"/>
    <w:qFormat/>
    <w:rsid w:val="008C3F14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Indent 3"/>
    <w:basedOn w:val="a"/>
    <w:link w:val="31"/>
    <w:qFormat/>
    <w:rsid w:val="008C3F14"/>
    <w:pPr>
      <w:widowControl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-">
    <w:name w:val="Интернет-ссылка"/>
    <w:unhideWhenUsed/>
    <w:rsid w:val="008C3F14"/>
    <w:rPr>
      <w:color w:val="0000FF"/>
      <w:u w:val="single"/>
    </w:rPr>
  </w:style>
  <w:style w:type="character" w:customStyle="1" w:styleId="a9">
    <w:name w:val="Без интервала Знак"/>
    <w:uiPriority w:val="1"/>
    <w:qFormat/>
    <w:locked/>
    <w:rsid w:val="008C3F14"/>
    <w:rPr>
      <w:rFonts w:ascii="Calibri" w:eastAsia="Calibri" w:hAnsi="Calibri" w:cs="Times New Roman"/>
    </w:rPr>
  </w:style>
  <w:style w:type="character" w:customStyle="1" w:styleId="c0">
    <w:name w:val="c0"/>
    <w:qFormat/>
    <w:rsid w:val="008C3F14"/>
  </w:style>
  <w:style w:type="character" w:customStyle="1" w:styleId="FontStyle27">
    <w:name w:val="Font Style27"/>
    <w:uiPriority w:val="99"/>
    <w:qFormat/>
    <w:rsid w:val="008C3F14"/>
    <w:rPr>
      <w:rFonts w:ascii="Times New Roman" w:hAnsi="Times New Roman" w:cs="Times New Roman"/>
      <w:sz w:val="26"/>
      <w:szCs w:val="26"/>
    </w:rPr>
  </w:style>
  <w:style w:type="character" w:customStyle="1" w:styleId="FontStyle36">
    <w:name w:val="Font Style36"/>
    <w:uiPriority w:val="99"/>
    <w:qFormat/>
    <w:rsid w:val="008C3F14"/>
    <w:rPr>
      <w:rFonts w:ascii="Times New Roman" w:hAnsi="Times New Roman" w:cs="Times New Roman"/>
      <w:color w:val="000000"/>
      <w:sz w:val="26"/>
      <w:szCs w:val="26"/>
    </w:rPr>
  </w:style>
  <w:style w:type="character" w:customStyle="1" w:styleId="ConsPlusNormal">
    <w:name w:val="ConsPlusNormal Знак"/>
    <w:link w:val="ConsPlusNormal"/>
    <w:qFormat/>
    <w:locked/>
    <w:rsid w:val="008C3F1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Посещённая гиперссылка"/>
    <w:uiPriority w:val="99"/>
    <w:semiHidden/>
    <w:unhideWhenUsed/>
    <w:rsid w:val="008C3F14"/>
    <w:rPr>
      <w:color w:val="800080"/>
      <w:u w:val="single"/>
    </w:rPr>
  </w:style>
  <w:style w:type="character" w:customStyle="1" w:styleId="ab">
    <w:name w:val="Основной текст с отступом Знак"/>
    <w:basedOn w:val="a0"/>
    <w:uiPriority w:val="99"/>
    <w:qFormat/>
    <w:rsid w:val="008C3F14"/>
    <w:rPr>
      <w:rFonts w:ascii="Calibri" w:eastAsia="Calibri" w:hAnsi="Calibri" w:cs="Times New Roman"/>
    </w:rPr>
  </w:style>
  <w:style w:type="character" w:customStyle="1" w:styleId="extended-textfull">
    <w:name w:val="extended-text__full"/>
    <w:basedOn w:val="a0"/>
    <w:qFormat/>
    <w:rsid w:val="008C3F14"/>
  </w:style>
  <w:style w:type="character" w:customStyle="1" w:styleId="FontStyle17">
    <w:name w:val="Font Style17"/>
    <w:qFormat/>
    <w:rsid w:val="008C3F14"/>
    <w:rPr>
      <w:rFonts w:ascii="Times New Roman" w:hAnsi="Times New Roman" w:cs="Times New Roman"/>
      <w:sz w:val="26"/>
      <w:szCs w:val="26"/>
    </w:rPr>
  </w:style>
  <w:style w:type="character" w:customStyle="1" w:styleId="textexposedshow">
    <w:name w:val="text_exposed_show"/>
    <w:qFormat/>
    <w:rsid w:val="008C3F14"/>
  </w:style>
  <w:style w:type="character" w:customStyle="1" w:styleId="ac">
    <w:name w:val="Абзац списка Знак"/>
    <w:uiPriority w:val="34"/>
    <w:qFormat/>
    <w:locked/>
    <w:rsid w:val="008C3F14"/>
    <w:rPr>
      <w:rFonts w:ascii="Calibri" w:eastAsia="Calibri" w:hAnsi="Calibri" w:cs="Times New Roman"/>
    </w:rPr>
  </w:style>
  <w:style w:type="paragraph" w:customStyle="1" w:styleId="ad">
    <w:name w:val="Заголовок"/>
    <w:basedOn w:val="a"/>
    <w:next w:val="ae"/>
    <w:qFormat/>
    <w:pPr>
      <w:keepNext/>
      <w:spacing w:before="240" w:after="120"/>
    </w:pPr>
    <w:rPr>
      <w:rFonts w:ascii="Liberation Sans" w:eastAsia="Tahoma" w:hAnsi="Liberation Sans" w:cs="Droid Sans Devanagari"/>
      <w:sz w:val="28"/>
      <w:szCs w:val="28"/>
    </w:rPr>
  </w:style>
  <w:style w:type="paragraph" w:styleId="ae">
    <w:name w:val="Body Text"/>
    <w:basedOn w:val="a"/>
    <w:pPr>
      <w:spacing w:after="140" w:line="276" w:lineRule="auto"/>
    </w:pPr>
  </w:style>
  <w:style w:type="paragraph" w:styleId="af">
    <w:name w:val="List"/>
    <w:basedOn w:val="ae"/>
    <w:rPr>
      <w:rFonts w:cs="Droid Sans Devanagari"/>
    </w:rPr>
  </w:style>
  <w:style w:type="paragraph" w:styleId="af0">
    <w:name w:val="caption"/>
    <w:basedOn w:val="a"/>
    <w:next w:val="a"/>
    <w:uiPriority w:val="35"/>
    <w:unhideWhenUsed/>
    <w:qFormat/>
    <w:rsid w:val="008C3F14"/>
    <w:rPr>
      <w:b/>
      <w:bCs/>
      <w:sz w:val="20"/>
      <w:szCs w:val="20"/>
    </w:rPr>
  </w:style>
  <w:style w:type="paragraph" w:styleId="af1">
    <w:name w:val="index heading"/>
    <w:basedOn w:val="a"/>
    <w:qFormat/>
    <w:pPr>
      <w:suppressLineNumbers/>
    </w:pPr>
    <w:rPr>
      <w:rFonts w:cs="Droid Sans Devanagari"/>
    </w:rPr>
  </w:style>
  <w:style w:type="paragraph" w:customStyle="1" w:styleId="ConsPlusNormal0">
    <w:name w:val="ConsPlusNormal"/>
    <w:qFormat/>
    <w:rsid w:val="008C3F14"/>
    <w:pPr>
      <w:widowContro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qFormat/>
    <w:rsid w:val="008C3F1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Верхний и нижний колонтитулы"/>
    <w:basedOn w:val="a"/>
    <w:qFormat/>
  </w:style>
  <w:style w:type="paragraph" w:styleId="af3">
    <w:name w:val="header"/>
    <w:basedOn w:val="a"/>
    <w:uiPriority w:val="99"/>
    <w:unhideWhenUsed/>
    <w:rsid w:val="008C3F14"/>
    <w:pPr>
      <w:tabs>
        <w:tab w:val="center" w:pos="4677"/>
        <w:tab w:val="right" w:pos="9355"/>
      </w:tabs>
    </w:pPr>
  </w:style>
  <w:style w:type="paragraph" w:styleId="af4">
    <w:name w:val="footer"/>
    <w:basedOn w:val="a"/>
    <w:uiPriority w:val="99"/>
    <w:unhideWhenUsed/>
    <w:rsid w:val="008C3F14"/>
    <w:pPr>
      <w:tabs>
        <w:tab w:val="center" w:pos="4677"/>
        <w:tab w:val="right" w:pos="9355"/>
      </w:tabs>
    </w:pPr>
  </w:style>
  <w:style w:type="paragraph" w:customStyle="1" w:styleId="210">
    <w:name w:val="Основной текст 2 Знак1"/>
    <w:basedOn w:val="a"/>
    <w:link w:val="24"/>
    <w:qFormat/>
    <w:rsid w:val="008C3F14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theme="minorBidi"/>
      <w:sz w:val="26"/>
      <w:szCs w:val="26"/>
    </w:rPr>
  </w:style>
  <w:style w:type="paragraph" w:styleId="24">
    <w:name w:val="Body Text 2"/>
    <w:basedOn w:val="a"/>
    <w:link w:val="210"/>
    <w:qFormat/>
    <w:rsid w:val="008C3F14"/>
    <w:pPr>
      <w:spacing w:after="120" w:line="480" w:lineRule="auto"/>
    </w:pPr>
    <w:rPr>
      <w:rFonts w:ascii="Times New Roman" w:eastAsia="Times New Roman" w:hAnsi="Times New Roman"/>
      <w:sz w:val="20"/>
      <w:szCs w:val="20"/>
    </w:rPr>
  </w:style>
  <w:style w:type="paragraph" w:styleId="af5">
    <w:name w:val="Balloon Text"/>
    <w:basedOn w:val="a"/>
    <w:uiPriority w:val="99"/>
    <w:semiHidden/>
    <w:unhideWhenUsed/>
    <w:qFormat/>
    <w:rsid w:val="008C3F14"/>
    <w:pPr>
      <w:spacing w:after="0" w:line="240" w:lineRule="auto"/>
    </w:pPr>
    <w:rPr>
      <w:rFonts w:ascii="Tahoma" w:hAnsi="Tahoma"/>
      <w:sz w:val="16"/>
      <w:szCs w:val="16"/>
    </w:rPr>
  </w:style>
  <w:style w:type="paragraph" w:styleId="af6">
    <w:name w:val="No Spacing"/>
    <w:uiPriority w:val="1"/>
    <w:qFormat/>
    <w:rsid w:val="008C3F14"/>
    <w:rPr>
      <w:rFonts w:cs="Times New Roman"/>
    </w:rPr>
  </w:style>
  <w:style w:type="paragraph" w:styleId="af7">
    <w:name w:val="List Paragraph"/>
    <w:basedOn w:val="a"/>
    <w:uiPriority w:val="34"/>
    <w:qFormat/>
    <w:rsid w:val="008C3F14"/>
    <w:pPr>
      <w:ind w:left="720"/>
      <w:contextualSpacing/>
    </w:pPr>
  </w:style>
  <w:style w:type="paragraph" w:customStyle="1" w:styleId="table">
    <w:name w:val="table"/>
    <w:basedOn w:val="a"/>
    <w:qFormat/>
    <w:rsid w:val="008C3F14"/>
    <w:pPr>
      <w:spacing w:after="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paragraph" w:styleId="af8">
    <w:name w:val="Normal (Web)"/>
    <w:basedOn w:val="a"/>
    <w:uiPriority w:val="99"/>
    <w:unhideWhenUsed/>
    <w:qFormat/>
    <w:rsid w:val="008C3F14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qFormat/>
    <w:rsid w:val="008C3F14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8C3F14"/>
    <w:pPr>
      <w:widowControl w:val="0"/>
      <w:spacing w:after="0" w:line="358" w:lineRule="exact"/>
      <w:ind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name w:val="Таблицы (моноширинный)"/>
    <w:basedOn w:val="a"/>
    <w:next w:val="a"/>
    <w:qFormat/>
    <w:rsid w:val="008C3F14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lead">
    <w:name w:val="lead"/>
    <w:basedOn w:val="a"/>
    <w:qFormat/>
    <w:rsid w:val="008C3F14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qFormat/>
    <w:rsid w:val="008C3F14"/>
    <w:pPr>
      <w:widowControl w:val="0"/>
    </w:pPr>
    <w:rPr>
      <w:rFonts w:cs="Calibri"/>
      <w:sz w:val="24"/>
      <w:szCs w:val="24"/>
      <w:lang w:eastAsia="ru-RU"/>
    </w:rPr>
  </w:style>
  <w:style w:type="paragraph" w:customStyle="1" w:styleId="CharCharCarCarCharCharCarCarCharCharCarCarCharChar">
    <w:name w:val="Char Char Car Car Char Char Car Car Char Char Car Car Char Char"/>
    <w:basedOn w:val="a"/>
    <w:qFormat/>
    <w:rsid w:val="008C3F14"/>
    <w:pPr>
      <w:spacing w:line="240" w:lineRule="exac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tandard">
    <w:name w:val="Standard"/>
    <w:qFormat/>
    <w:rsid w:val="008C3F14"/>
    <w:pPr>
      <w:widowControl w:val="0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en-US" w:bidi="en-US"/>
    </w:rPr>
  </w:style>
  <w:style w:type="paragraph" w:styleId="afa">
    <w:name w:val="Body Text Indent"/>
    <w:basedOn w:val="a"/>
    <w:uiPriority w:val="99"/>
    <w:unhideWhenUsed/>
    <w:rsid w:val="008C3F14"/>
    <w:pPr>
      <w:spacing w:after="120"/>
      <w:ind w:left="283"/>
    </w:pPr>
  </w:style>
  <w:style w:type="paragraph" w:customStyle="1" w:styleId="AAA">
    <w:name w:val="! AAA !"/>
    <w:qFormat/>
    <w:rsid w:val="008C3F14"/>
    <w:pPr>
      <w:spacing w:after="120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afb">
    <w:name w:val="Содержимое таблицы"/>
    <w:basedOn w:val="Standard"/>
    <w:qFormat/>
    <w:rsid w:val="008C3F14"/>
    <w:pPr>
      <w:suppressLineNumbers/>
    </w:pPr>
    <w:rPr>
      <w:lang w:val="de-DE" w:eastAsia="ja-JP" w:bidi="fa-IR"/>
    </w:rPr>
  </w:style>
  <w:style w:type="paragraph" w:customStyle="1" w:styleId="ConsPlusTitle">
    <w:name w:val="ConsPlusTitle"/>
    <w:qFormat/>
    <w:rsid w:val="008C3F14"/>
    <w:pPr>
      <w:widowControl w:val="0"/>
    </w:pPr>
    <w:rPr>
      <w:rFonts w:eastAsia="Times New Roman" w:cs="Calibri"/>
      <w:b/>
      <w:szCs w:val="20"/>
      <w:lang w:eastAsia="ru-RU"/>
    </w:rPr>
  </w:style>
  <w:style w:type="table" w:styleId="afc">
    <w:name w:val="Table Grid"/>
    <w:basedOn w:val="a1"/>
    <w:uiPriority w:val="39"/>
    <w:rsid w:val="008C3F14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Основной текст2"/>
    <w:basedOn w:val="a"/>
    <w:link w:val="a6"/>
    <w:rsid w:val="000A5C7C"/>
    <w:pPr>
      <w:widowControl w:val="0"/>
      <w:shd w:val="clear" w:color="auto" w:fill="FFFFFF"/>
      <w:suppressAutoHyphens w:val="0"/>
      <w:spacing w:after="0" w:line="0" w:lineRule="atLeast"/>
      <w:jc w:val="center"/>
    </w:pPr>
    <w:rPr>
      <w:rFonts w:ascii="Times New Roman" w:eastAsia="Times New Roman" w:hAnsi="Times New Roman"/>
      <w:sz w:val="26"/>
      <w:szCs w:val="26"/>
    </w:rPr>
  </w:style>
  <w:style w:type="character" w:styleId="afd">
    <w:name w:val="Hyperlink"/>
    <w:unhideWhenUsed/>
    <w:rsid w:val="000A5C7C"/>
    <w:rPr>
      <w:color w:val="0000FF"/>
      <w:u w:val="single"/>
    </w:rPr>
  </w:style>
  <w:style w:type="paragraph" w:customStyle="1" w:styleId="TableContents">
    <w:name w:val="Table Contents"/>
    <w:basedOn w:val="Standard"/>
    <w:rsid w:val="000A5C7C"/>
    <w:pPr>
      <w:suppressLineNumbers/>
      <w:autoSpaceDN w:val="0"/>
    </w:pPr>
    <w:rPr>
      <w:kern w:val="3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3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diagramQuickStyle" Target="diagrams/quickStyle1.xml"/><Relationship Id="rId63" Type="http://schemas.openxmlformats.org/officeDocument/2006/relationships/package" Target="embeddings/______Microsoft_PowerPoint47.sldx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diagramData" Target="diagrams/data1.xml"/><Relationship Id="rId58" Type="http://schemas.openxmlformats.org/officeDocument/2006/relationships/chart" Target="charts/chart44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microsoft.com/office/2007/relationships/diagramDrawing" Target="diagrams/drawing1.xml"/><Relationship Id="rId61" Type="http://schemas.openxmlformats.org/officeDocument/2006/relationships/hyperlink" Target="http://www.gorkluch.ru/about/mun_sobstvennost/" TargetMode="External"/><Relationship Id="rId10" Type="http://schemas.openxmlformats.org/officeDocument/2006/relationships/image" Target="media/image3.jpeg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46.xml"/><Relationship Id="rId65" Type="http://schemas.openxmlformats.org/officeDocument/2006/relationships/package" Target="embeddings/______Microsoft_PowerPoint48.sld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diagramColors" Target="diagrams/colors1.xml"/><Relationship Id="rId64" Type="http://schemas.openxmlformats.org/officeDocument/2006/relationships/image" Target="media/image7.emf"/><Relationship Id="rId8" Type="http://schemas.openxmlformats.org/officeDocument/2006/relationships/image" Target="media/image1.jpeg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45.xml"/><Relationship Id="rId67" Type="http://schemas.openxmlformats.org/officeDocument/2006/relationships/theme" Target="theme/theme1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diagramLayout" Target="diagrams/layout1.xml"/><Relationship Id="rId62" Type="http://schemas.openxmlformats.org/officeDocument/2006/relationships/image" Target="media/image6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4.xlsx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2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3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6.xlsx"/><Relationship Id="rId2" Type="http://schemas.openxmlformats.org/officeDocument/2006/relationships/image" Target="../media/image5.jpeg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lang="ru-RU" sz="12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ru-RU" sz="1200" b="1" strike="noStrike" spc="-1">
                <a:solidFill>
                  <a:srgbClr val="000000"/>
                </a:solidFill>
                <a:latin typeface="Times New Roman"/>
              </a:rPr>
              <a:t>Факторы, играющие наиболее важную роль на рынке</a:t>
            </a:r>
          </a:p>
        </c:rich>
      </c:tx>
      <c:layout/>
      <c:overlay val="0"/>
      <c:spPr>
        <a:noFill/>
        <a:ln w="0">
          <a:noFill/>
        </a:ln>
      </c:sp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Факторы, играющие наиболее важную роль на рынке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1000" b="0" strike="noStrike" spc="-1">
                    <a:latin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1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Высокое качество</c:v>
                </c:pt>
                <c:pt idx="1">
                  <c:v>Низкая цена</c:v>
                </c:pt>
                <c:pt idx="2">
                  <c:v>Уникальность продукции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88.1</c:v>
                </c:pt>
                <c:pt idx="1">
                  <c:v>4.4000000000000004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7504072"/>
        <c:axId val="223766104"/>
      </c:barChart>
      <c:catAx>
        <c:axId val="137504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3766104"/>
        <c:crosses val="autoZero"/>
        <c:auto val="1"/>
        <c:lblAlgn val="ctr"/>
        <c:lblOffset val="100"/>
        <c:noMultiLvlLbl val="0"/>
      </c:catAx>
      <c:valAx>
        <c:axId val="223766104"/>
        <c:scaling>
          <c:orientation val="minMax"/>
        </c:scaling>
        <c:delete val="0"/>
        <c:axPos val="b"/>
        <c:majorGridlines>
          <c:spPr>
            <a:ln w="6480">
              <a:solidFill>
                <a:srgbClr val="8B8B8B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6480">
            <a:solidFill>
              <a:srgbClr val="8B8B8B"/>
            </a:solidFill>
            <a:round/>
          </a:ln>
        </c:spPr>
        <c:txPr>
          <a:bodyPr/>
          <a:lstStyle/>
          <a:p>
            <a:pPr>
              <a:defRPr sz="1000" b="0" strike="noStrike" spc="-1">
                <a:solidFill>
                  <a:srgbClr val="000000"/>
                </a:solidFill>
                <a:latin typeface="Calibri"/>
              </a:defRPr>
            </a:pPr>
            <a:endParaRPr lang="ru-RU"/>
          </a:p>
        </c:txPr>
        <c:crossAx val="137504072"/>
        <c:crosses val="autoZero"/>
        <c:crossBetween val="between"/>
      </c:valAx>
      <c:spPr>
        <a:solidFill>
          <a:srgbClr val="FFFFFF"/>
        </a:solidFill>
        <a:ln w="0">
          <a:noFill/>
        </a:ln>
      </c:spPr>
    </c:plotArea>
    <c:legend>
      <c:legendPos val="r"/>
      <c:layout/>
      <c:overlay val="0"/>
      <c:spPr>
        <a:noFill/>
        <a:ln w="0">
          <a:noFill/>
        </a:ln>
      </c:spPr>
      <c:txPr>
        <a:bodyPr/>
        <a:lstStyle/>
        <a:p>
          <a:pPr>
            <a:defRPr sz="1000" b="0" strike="noStrike" spc="-1">
              <a:solidFill>
                <a:srgbClr val="000000"/>
              </a:solidFill>
              <a:latin typeface="Calibri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 w="9360">
      <a:solidFill>
        <a:srgbClr val="D9D9D9"/>
      </a:solidFill>
      <a:round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42562499999999998"/>
          <c:y val="6.3444444444444401E-2"/>
          <c:w val="0.54443750000000002"/>
          <c:h val="0.87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31,1%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21,8%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27,6%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18,8%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0.311000000000001</c:v>
                </c:pt>
                <c:pt idx="1">
                  <c:v>0.218</c:v>
                </c:pt>
                <c:pt idx="2">
                  <c:v>0.27600000000000002</c:v>
                </c:pt>
                <c:pt idx="3">
                  <c:v>0.188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022000"/>
        <c:axId val="226022392"/>
      </c:barChart>
      <c:catAx>
        <c:axId val="2260220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6022392"/>
        <c:crosses val="autoZero"/>
        <c:auto val="1"/>
        <c:lblAlgn val="ctr"/>
        <c:lblOffset val="100"/>
        <c:noMultiLvlLbl val="0"/>
      </c:catAx>
      <c:valAx>
        <c:axId val="226022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02200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14,1%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0.27400000000000002</c:v>
                </c:pt>
                <c:pt idx="1">
                  <c:v>0.14099999999999999</c:v>
                </c:pt>
                <c:pt idx="2">
                  <c:v>0.14299999999999999</c:v>
                </c:pt>
                <c:pt idx="3">
                  <c:v>0.152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023176"/>
        <c:axId val="226023568"/>
      </c:barChart>
      <c:catAx>
        <c:axId val="2260231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023568"/>
        <c:crosses val="autoZero"/>
        <c:auto val="1"/>
        <c:lblAlgn val="ctr"/>
        <c:lblOffset val="100"/>
        <c:noMultiLvlLbl val="0"/>
      </c:catAx>
      <c:valAx>
        <c:axId val="2260235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02317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1.68471720818291E-2"/>
                  <c:y val="1.3840830449827099E-2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29,9%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19,3%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26,3%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23,9%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0.29899999999999999</c:v>
                </c:pt>
                <c:pt idx="1">
                  <c:v>0.193</c:v>
                </c:pt>
                <c:pt idx="2">
                  <c:v>0.26300000000000001</c:v>
                </c:pt>
                <c:pt idx="3">
                  <c:v>0.23899999999999999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219040"/>
        <c:axId val="226219432"/>
      </c:barChart>
      <c:catAx>
        <c:axId val="2262190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6219432"/>
        <c:crosses val="autoZero"/>
        <c:auto val="1"/>
        <c:lblAlgn val="ctr"/>
        <c:lblOffset val="100"/>
        <c:noMultiLvlLbl val="0"/>
      </c:catAx>
      <c:valAx>
        <c:axId val="226219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21904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21087500000000001"/>
          <c:y val="0.116888888888889"/>
          <c:w val="0.77100000000000002"/>
          <c:h val="0.883111111111110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24,6%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17,3%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0.246</c:v>
                </c:pt>
                <c:pt idx="1">
                  <c:v>0.14599999999999999</c:v>
                </c:pt>
                <c:pt idx="2">
                  <c:v>0.17299999999999999</c:v>
                </c:pt>
                <c:pt idx="3">
                  <c:v>0.154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485040"/>
        <c:axId val="226485432"/>
      </c:barChart>
      <c:catAx>
        <c:axId val="2264850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485432"/>
        <c:crosses val="autoZero"/>
        <c:auto val="1"/>
        <c:lblAlgn val="ctr"/>
        <c:lblOffset val="100"/>
        <c:noMultiLvlLbl val="0"/>
      </c:catAx>
      <c:valAx>
        <c:axId val="226485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48504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37643749999999998"/>
          <c:y val="7.84444444444444E-2"/>
          <c:w val="0.62356250000000002"/>
          <c:h val="0.870777777777777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30,3%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20,8%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26,6%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21,5%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0.30299999999999999</c:v>
                </c:pt>
                <c:pt idx="1">
                  <c:v>0.20799999999999999</c:v>
                </c:pt>
                <c:pt idx="2">
                  <c:v>0.26600000000000001</c:v>
                </c:pt>
                <c:pt idx="3">
                  <c:v>0.215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486216"/>
        <c:axId val="226486608"/>
      </c:barChart>
      <c:catAx>
        <c:axId val="2264862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6486608"/>
        <c:crosses val="autoZero"/>
        <c:auto val="1"/>
        <c:lblAlgn val="ctr"/>
        <c:lblOffset val="100"/>
        <c:noMultiLvlLbl val="0"/>
      </c:catAx>
      <c:valAx>
        <c:axId val="226486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48621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25,7%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18,6%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0.25700000000000001</c:v>
                </c:pt>
                <c:pt idx="1">
                  <c:v>0.186</c:v>
                </c:pt>
                <c:pt idx="2">
                  <c:v>0.14000000000000001</c:v>
                </c:pt>
                <c:pt idx="3">
                  <c:v>0.153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824296"/>
        <c:axId val="226824688"/>
      </c:barChart>
      <c:catAx>
        <c:axId val="2268242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824688"/>
        <c:crosses val="autoZero"/>
        <c:auto val="1"/>
        <c:lblAlgn val="ctr"/>
        <c:lblOffset val="100"/>
        <c:noMultiLvlLbl val="0"/>
      </c:catAx>
      <c:valAx>
        <c:axId val="226824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82429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33,00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18,2%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26,6%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21,5%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0.33</c:v>
                </c:pt>
                <c:pt idx="1">
                  <c:v>0.182</c:v>
                </c:pt>
                <c:pt idx="2">
                  <c:v>0.26600000000000001</c:v>
                </c:pt>
                <c:pt idx="3">
                  <c:v>0.215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825472"/>
        <c:axId val="226687488"/>
      </c:barChart>
      <c:catAx>
        <c:axId val="2268254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200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6687488"/>
        <c:crosses val="autoZero"/>
        <c:auto val="1"/>
        <c:lblAlgn val="ctr"/>
        <c:lblOffset val="100"/>
        <c:noMultiLvlLbl val="0"/>
      </c:catAx>
      <c:valAx>
        <c:axId val="226687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825472"/>
        <c:crosses val="autoZero"/>
        <c:crossBetween val="between"/>
      </c:valAx>
      <c:spPr>
        <a:noFill/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28,1%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16,0%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11,3%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0.28100000000000003</c:v>
                </c:pt>
                <c:pt idx="1">
                  <c:v>0.156</c:v>
                </c:pt>
                <c:pt idx="2">
                  <c:v>0.16</c:v>
                </c:pt>
                <c:pt idx="3">
                  <c:v>0.113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688272"/>
        <c:axId val="226688664"/>
      </c:barChart>
      <c:catAx>
        <c:axId val="226688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688664"/>
        <c:crosses val="autoZero"/>
        <c:auto val="1"/>
        <c:lblAlgn val="ctr"/>
        <c:lblOffset val="100"/>
        <c:noMultiLvlLbl val="0"/>
      </c:catAx>
      <c:valAx>
        <c:axId val="226688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688272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4029375"/>
          <c:y val="0.10866666666666699"/>
          <c:w val="0.59706250000000005"/>
          <c:h val="0.891333333333332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32,0%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
19,2%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24,8%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23,4%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0.32</c:v>
                </c:pt>
                <c:pt idx="1">
                  <c:v>0.192</c:v>
                </c:pt>
                <c:pt idx="2">
                  <c:v>0.248</c:v>
                </c:pt>
                <c:pt idx="3">
                  <c:v>0.23400000000000001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703872"/>
        <c:axId val="226704264"/>
      </c:barChart>
      <c:catAx>
        <c:axId val="2267038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6704264"/>
        <c:crosses val="autoZero"/>
        <c:auto val="1"/>
        <c:lblAlgn val="ctr"/>
        <c:lblOffset val="100"/>
        <c:noMultiLvlLbl val="0"/>
      </c:catAx>
      <c:valAx>
        <c:axId val="226704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703872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22900000000000001"/>
          <c:y val="0.116888888888889"/>
          <c:w val="0.77100000000000002"/>
          <c:h val="0.883111111111110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25,1%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15,7%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0.251</c:v>
                </c:pt>
                <c:pt idx="1">
                  <c:v>0.155</c:v>
                </c:pt>
                <c:pt idx="2">
                  <c:v>0.157</c:v>
                </c:pt>
                <c:pt idx="3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705048"/>
        <c:axId val="226705440"/>
      </c:barChart>
      <c:catAx>
        <c:axId val="2267050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705440"/>
        <c:crosses val="autoZero"/>
        <c:auto val="1"/>
        <c:lblAlgn val="ctr"/>
        <c:lblOffset val="100"/>
        <c:noMultiLvlLbl val="0"/>
      </c:catAx>
      <c:valAx>
        <c:axId val="2267054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705048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lang="ru-RU" sz="1400" b="1" strike="noStrike" spc="-1">
                <a:solidFill>
                  <a:srgbClr val="000000"/>
                </a:solidFill>
                <a:latin typeface="Times New Roman"/>
                <a:ea typeface="Calibri"/>
              </a:defRPr>
            </a:pPr>
            <a:r>
              <a:rPr lang="ru-RU" sz="1400" b="1" strike="noStrike" spc="-1">
                <a:solidFill>
                  <a:srgbClr val="000000"/>
                </a:solidFill>
                <a:latin typeface="Times New Roman"/>
                <a:ea typeface="Calibri"/>
              </a:rPr>
              <a:t>Граждане, принявшие участие в опросе 
(по категориям)</a:t>
            </a:r>
          </a:p>
        </c:rich>
      </c:tx>
      <c:layout>
        <c:manualLayout>
          <c:xMode val="edge"/>
          <c:yMode val="edge"/>
          <c:x val="0.16400000000000001"/>
          <c:y val="2.3E-2"/>
        </c:manualLayout>
      </c:layout>
      <c:overlay val="0"/>
      <c:spPr>
        <a:noFill/>
        <a:ln w="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  <c:spPr>
        <a:solidFill>
          <a:srgbClr val="D9D9D9"/>
        </a:solidFill>
        <a:ln w="0">
          <a:noFill/>
        </a:ln>
      </c:spPr>
    </c:floor>
    <c:sideWall>
      <c:thickness val="0"/>
      <c:spPr>
        <a:solidFill>
          <a:srgbClr val="D9D9D9"/>
        </a:solidFill>
        <a:ln w="0">
          <a:noFill/>
        </a:ln>
      </c:spPr>
    </c:sideWall>
    <c:backWall>
      <c:thickness val="0"/>
      <c:spPr>
        <a:solidFill>
          <a:srgbClr val="D9D9D9"/>
        </a:solidFill>
        <a:ln w="0"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Граждане, принявшие участие в опросе (по категориям)</c:v>
                </c:pt>
              </c:strCache>
            </c:strRef>
          </c:tx>
          <c:spPr>
            <a:solidFill>
              <a:srgbClr val="5B9BD5"/>
            </a:solidFill>
            <a:ln w="19080">
              <a:noFill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ED7D31"/>
              </a:solidFill>
              <a:ln w="19080">
                <a:noFill/>
              </a:ln>
            </c:spPr>
          </c:dPt>
          <c:dPt>
            <c:idx val="2"/>
            <c:bubble3D val="0"/>
            <c:spPr>
              <a:solidFill>
                <a:srgbClr val="A5A5A5"/>
              </a:solidFill>
              <a:ln w="19080">
                <a:noFill/>
              </a:ln>
            </c:spPr>
          </c:dPt>
          <c:dPt>
            <c:idx val="3"/>
            <c:bubble3D val="0"/>
            <c:spPr>
              <a:solidFill>
                <a:srgbClr val="FFC000"/>
              </a:solidFill>
              <a:ln w="19080">
                <a:noFill/>
              </a:ln>
            </c:spPr>
          </c:dPt>
          <c:dPt>
            <c:idx val="4"/>
            <c:bubble3D val="0"/>
            <c:spPr>
              <a:solidFill>
                <a:srgbClr val="4472C4"/>
              </a:solidFill>
              <a:ln w="19080">
                <a:noFill/>
              </a:ln>
            </c:spPr>
          </c:dPt>
          <c:dLbls>
            <c:dLbl>
              <c:idx val="0"/>
              <c:layout/>
              <c:numFmt formatCode="General" sourceLinked="0"/>
              <c:spPr/>
              <c:txPr>
                <a:bodyPr wrap="none"/>
                <a:lstStyle/>
                <a:p>
                  <a:pPr>
                    <a:defRPr sz="997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1"/>
              <c:layout/>
              <c:numFmt formatCode="General" sourceLinked="0"/>
              <c:spPr/>
              <c:txPr>
                <a:bodyPr wrap="none"/>
                <a:lstStyle/>
                <a:p>
                  <a:pPr>
                    <a:defRPr sz="997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"/>
              <c:layout/>
              <c:numFmt formatCode="General" sourceLinked="0"/>
              <c:spPr/>
              <c:txPr>
                <a:bodyPr wrap="none"/>
                <a:lstStyle/>
                <a:p>
                  <a:pPr>
                    <a:defRPr sz="997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3"/>
              <c:layout/>
              <c:numFmt formatCode="General" sourceLinked="0"/>
              <c:spPr/>
              <c:txPr>
                <a:bodyPr wrap="none"/>
                <a:lstStyle/>
                <a:p>
                  <a:pPr>
                    <a:defRPr sz="997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4"/>
              <c:layout/>
              <c:numFmt formatCode="General" sourceLinked="0"/>
              <c:spPr/>
              <c:txPr>
                <a:bodyPr wrap="none"/>
                <a:lstStyle/>
                <a:p>
                  <a:pPr>
                    <a:defRPr sz="997" b="0" strike="noStrike" spc="-1">
                      <a:solidFill>
                        <a:srgbClr val="000000"/>
                      </a:solidFill>
                      <a:latin typeface="Calibri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1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wrap="none"/>
              <a:lstStyle/>
              <a:p>
                <a:pPr>
                  <a:defRPr sz="997" b="0" strike="noStrike" spc="-1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5"/>
                <c:pt idx="0">
                  <c:v>Безработные</c:v>
                </c:pt>
                <c:pt idx="1">
                  <c:v>Домохозяйка (домохозяин)</c:v>
                </c:pt>
                <c:pt idx="2">
                  <c:v>Учащиеся / студенты</c:v>
                </c:pt>
                <c:pt idx="3">
                  <c:v>Пенсионеры</c:v>
                </c:pt>
                <c:pt idx="4">
                  <c:v>Работающие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120</c:v>
                </c:pt>
                <c:pt idx="1">
                  <c:v>110</c:v>
                </c:pt>
                <c:pt idx="2">
                  <c:v>118</c:v>
                </c:pt>
                <c:pt idx="3">
                  <c:v>240</c:v>
                </c:pt>
                <c:pt idx="4">
                  <c:v>378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71875"/>
          <c:y val="0.43144444444444502"/>
          <c:w val="0.26807925495343499"/>
          <c:h val="0.34526058450939001"/>
        </c:manualLayout>
      </c:layout>
      <c:overlay val="0"/>
      <c:spPr>
        <a:noFill/>
        <a:ln w="0">
          <a:noFill/>
        </a:ln>
      </c:spPr>
      <c:txPr>
        <a:bodyPr/>
        <a:lstStyle/>
        <a:p>
          <a:pPr>
            <a:defRPr sz="918" b="0" strike="noStrike" spc="-1">
              <a:solidFill>
                <a:srgbClr val="000000"/>
              </a:solidFill>
              <a:latin typeface="Times New Roman"/>
              <a:ea typeface="Calibri"/>
            </a:defRPr>
          </a:pPr>
          <a:endParaRPr lang="ru-RU"/>
        </a:p>
      </c:txPr>
    </c:legend>
    <c:plotVisOnly val="1"/>
    <c:dispBlanksAs val="zero"/>
    <c:showDLblsOverMax val="1"/>
  </c:chart>
  <c:spPr>
    <a:noFill/>
    <a:ln w="9360">
      <a:solidFill>
        <a:srgbClr val="D9D9D9"/>
      </a:solidFill>
      <a:round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37643749999999998"/>
          <c:y val="0.10866666666666699"/>
          <c:w val="0.59706250000000005"/>
          <c:h val="0.8913333333333329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31,2%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18,4%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27,2%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22,6%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0.312</c:v>
                </c:pt>
                <c:pt idx="1">
                  <c:v>0.184</c:v>
                </c:pt>
                <c:pt idx="2">
                  <c:v>0.27200000000000002</c:v>
                </c:pt>
                <c:pt idx="3">
                  <c:v>0.22600000000000001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198704"/>
        <c:axId val="227199096"/>
      </c:barChart>
      <c:catAx>
        <c:axId val="2271987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7199096"/>
        <c:crosses val="autoZero"/>
        <c:auto val="1"/>
        <c:lblAlgn val="ctr"/>
        <c:lblOffset val="100"/>
        <c:noMultiLvlLbl val="0"/>
      </c:catAx>
      <c:valAx>
        <c:axId val="227199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19870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21087500000000001"/>
          <c:y val="0.116888888888889"/>
          <c:w val="0.77100000000000002"/>
          <c:h val="0.883111111111110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25,5%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16,3%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13,9%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0.255</c:v>
                </c:pt>
                <c:pt idx="1">
                  <c:v>0.16300000000000001</c:v>
                </c:pt>
                <c:pt idx="2">
                  <c:v>0.13900000000000001</c:v>
                </c:pt>
                <c:pt idx="3">
                  <c:v>0.14799999999999999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199880"/>
        <c:axId val="227200272"/>
      </c:barChart>
      <c:catAx>
        <c:axId val="227199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7200272"/>
        <c:crosses val="autoZero"/>
        <c:auto val="1"/>
        <c:lblAlgn val="ctr"/>
        <c:lblOffset val="100"/>
        <c:noMultiLvlLbl val="0"/>
      </c:catAx>
      <c:valAx>
        <c:axId val="2272002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19988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29,4%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19,7%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28,5%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5903248233600201E-3"/>
                  <c:y val="0.105485423947675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21,8%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0.29399999999999998</c:v>
                </c:pt>
                <c:pt idx="1">
                  <c:v>0.19700000000000001</c:v>
                </c:pt>
                <c:pt idx="2">
                  <c:v>0.28499999999999998</c:v>
                </c:pt>
                <c:pt idx="3">
                  <c:v>0.218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201056"/>
        <c:axId val="227201448"/>
      </c:barChart>
      <c:catAx>
        <c:axId val="2272010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7201448"/>
        <c:crosses val="autoZero"/>
        <c:auto val="1"/>
        <c:lblAlgn val="ctr"/>
        <c:lblOffset val="100"/>
        <c:noMultiLvlLbl val="0"/>
      </c:catAx>
      <c:valAx>
        <c:axId val="227201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20105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17,3%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18,4%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23,5%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200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13,9%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0.17299999999999999</c:v>
                </c:pt>
                <c:pt idx="1">
                  <c:v>0.184</c:v>
                </c:pt>
                <c:pt idx="2">
                  <c:v>0.23499999999999999</c:v>
                </c:pt>
                <c:pt idx="3">
                  <c:v>0.13900000000000001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202232"/>
        <c:axId val="227414472"/>
      </c:barChart>
      <c:catAx>
        <c:axId val="2272022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200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7414472"/>
        <c:crosses val="autoZero"/>
        <c:auto val="1"/>
        <c:lblAlgn val="ctr"/>
        <c:lblOffset val="100"/>
        <c:noMultiLvlLbl val="0"/>
      </c:catAx>
      <c:valAx>
        <c:axId val="227414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202232"/>
        <c:crosses val="autoZero"/>
        <c:crossBetween val="between"/>
      </c:valAx>
      <c:spPr>
        <a:noFill/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29,2%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18,7%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26,8%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24,6%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0.29199999999999998</c:v>
                </c:pt>
                <c:pt idx="1">
                  <c:v>0.187</c:v>
                </c:pt>
                <c:pt idx="2">
                  <c:v>0.26800000000000002</c:v>
                </c:pt>
                <c:pt idx="3">
                  <c:v>0.246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415648"/>
        <c:axId val="227416040"/>
      </c:barChart>
      <c:catAx>
        <c:axId val="2274156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7416040"/>
        <c:crosses val="autoZero"/>
        <c:auto val="1"/>
        <c:lblAlgn val="ctr"/>
        <c:lblOffset val="100"/>
        <c:noMultiLvlLbl val="0"/>
      </c:catAx>
      <c:valAx>
        <c:axId val="227416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415648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16,6%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15,3%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12,5%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0.27600000000000002</c:v>
                </c:pt>
                <c:pt idx="1">
                  <c:v>0.16600000000000001</c:v>
                </c:pt>
                <c:pt idx="2">
                  <c:v>0.153</c:v>
                </c:pt>
                <c:pt idx="3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416824"/>
        <c:axId val="227417216"/>
      </c:barChart>
      <c:catAx>
        <c:axId val="2274168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7417216"/>
        <c:crosses val="autoZero"/>
        <c:auto val="1"/>
        <c:lblAlgn val="ctr"/>
        <c:lblOffset val="100"/>
        <c:noMultiLvlLbl val="0"/>
      </c:catAx>
      <c:valAx>
        <c:axId val="227417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41682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30,8%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20,1%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25,9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22,5%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0.308</c:v>
                </c:pt>
                <c:pt idx="1">
                  <c:v>0.20100000000000001</c:v>
                </c:pt>
                <c:pt idx="2">
                  <c:v>0.25900000000000001</c:v>
                </c:pt>
                <c:pt idx="3">
                  <c:v>0.22500000000000001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418000"/>
        <c:axId val="227820000"/>
      </c:barChart>
      <c:catAx>
        <c:axId val="2274180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7820000"/>
        <c:crosses val="autoZero"/>
        <c:auto val="1"/>
        <c:lblAlgn val="ctr"/>
        <c:lblOffset val="100"/>
        <c:noMultiLvlLbl val="0"/>
      </c:catAx>
      <c:valAx>
        <c:axId val="227820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41800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>
        <c:manualLayout>
          <c:layoutTarget val="inner"/>
          <c:xMode val="edge"/>
          <c:yMode val="edge"/>
          <c:x val="0.2005625"/>
          <c:y val="0.116888888888889"/>
          <c:w val="0.77100000000000002"/>
          <c:h val="0.883111111111110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23,9%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0.23899999999999999</c:v>
                </c:pt>
                <c:pt idx="1">
                  <c:v>0.161</c:v>
                </c:pt>
                <c:pt idx="2">
                  <c:v>0.17100000000000001</c:v>
                </c:pt>
                <c:pt idx="3">
                  <c:v>0.14899999999999999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820784"/>
        <c:axId val="227821176"/>
      </c:barChart>
      <c:catAx>
        <c:axId val="2278207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7821176"/>
        <c:crosses val="autoZero"/>
        <c:auto val="1"/>
        <c:lblAlgn val="ctr"/>
        <c:lblOffset val="100"/>
        <c:noMultiLvlLbl val="0"/>
      </c:catAx>
      <c:valAx>
        <c:axId val="227821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82078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0.29899999999999999</c:v>
                </c:pt>
                <c:pt idx="1">
                  <c:v>0.20100000000000001</c:v>
                </c:pt>
                <c:pt idx="2">
                  <c:v>0.27100000000000002</c:v>
                </c:pt>
                <c:pt idx="3">
                  <c:v>0.222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821960"/>
        <c:axId val="227822352"/>
      </c:barChart>
      <c:catAx>
        <c:axId val="2278219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7822352"/>
        <c:crosses val="autoZero"/>
        <c:auto val="1"/>
        <c:lblAlgn val="ctr"/>
        <c:lblOffset val="100"/>
        <c:noMultiLvlLbl val="0"/>
      </c:catAx>
      <c:valAx>
        <c:axId val="227822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82196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0.23799999999999999</c:v>
                </c:pt>
                <c:pt idx="1">
                  <c:v>0.151</c:v>
                </c:pt>
                <c:pt idx="2">
                  <c:v>0.189</c:v>
                </c:pt>
                <c:pt idx="3">
                  <c:v>0.14499999999999999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7823136"/>
        <c:axId val="227823528"/>
      </c:barChart>
      <c:catAx>
        <c:axId val="2278231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7823528"/>
        <c:crosses val="autoZero"/>
        <c:auto val="1"/>
        <c:lblAlgn val="ctr"/>
        <c:lblOffset val="100"/>
        <c:noMultiLvlLbl val="0"/>
      </c:catAx>
      <c:valAx>
        <c:axId val="227823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782313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13,30%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16,80%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15,40%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0.28100000000000003</c:v>
                </c:pt>
                <c:pt idx="1">
                  <c:v>0.13300000000000001</c:v>
                </c:pt>
                <c:pt idx="2">
                  <c:v>0.16800000000000001</c:v>
                </c:pt>
                <c:pt idx="3">
                  <c:v>0.154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3767280"/>
        <c:axId val="223767672"/>
      </c:barChart>
      <c:catAx>
        <c:axId val="2237672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3767672"/>
        <c:crosses val="autoZero"/>
        <c:auto val="1"/>
        <c:lblAlgn val="ctr"/>
        <c:lblOffset val="100"/>
        <c:noMultiLvlLbl val="0"/>
      </c:catAx>
      <c:valAx>
        <c:axId val="223767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376728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0.28299999999999997</c:v>
                </c:pt>
                <c:pt idx="1">
                  <c:v>0.19800000000000001</c:v>
                </c:pt>
                <c:pt idx="2">
                  <c:v>0.26300000000000001</c:v>
                </c:pt>
                <c:pt idx="3">
                  <c:v>0.248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248064"/>
        <c:axId val="228248456"/>
      </c:barChart>
      <c:catAx>
        <c:axId val="22824806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8248456"/>
        <c:crosses val="autoZero"/>
        <c:auto val="1"/>
        <c:lblAlgn val="ctr"/>
        <c:lblOffset val="100"/>
        <c:noMultiLvlLbl val="0"/>
      </c:catAx>
      <c:valAx>
        <c:axId val="228248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24806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0.25700000000000001</c:v>
                </c:pt>
                <c:pt idx="1">
                  <c:v>0.14499999999999999</c:v>
                </c:pt>
                <c:pt idx="2">
                  <c:v>0.17799999999999999</c:v>
                </c:pt>
                <c:pt idx="3">
                  <c:v>0.151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249240"/>
        <c:axId val="228249632"/>
      </c:barChart>
      <c:catAx>
        <c:axId val="2282492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8249632"/>
        <c:crosses val="autoZero"/>
        <c:auto val="1"/>
        <c:lblAlgn val="ctr"/>
        <c:lblOffset val="100"/>
        <c:noMultiLvlLbl val="0"/>
      </c:catAx>
      <c:valAx>
        <c:axId val="228249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24924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0.312</c:v>
                </c:pt>
                <c:pt idx="1">
                  <c:v>0.23</c:v>
                </c:pt>
                <c:pt idx="2">
                  <c:v>0.23799999999999999</c:v>
                </c:pt>
                <c:pt idx="3">
                  <c:v>0.214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250416"/>
        <c:axId val="228250808"/>
      </c:barChart>
      <c:catAx>
        <c:axId val="2282504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8250808"/>
        <c:crosses val="autoZero"/>
        <c:auto val="1"/>
        <c:lblAlgn val="ctr"/>
        <c:lblOffset val="100"/>
        <c:noMultiLvlLbl val="0"/>
      </c:catAx>
      <c:valAx>
        <c:axId val="228250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25041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0.27200000000000002</c:v>
                </c:pt>
                <c:pt idx="1">
                  <c:v>0.14699999999999999</c:v>
                </c:pt>
                <c:pt idx="2">
                  <c:v>0.151</c:v>
                </c:pt>
                <c:pt idx="3">
                  <c:v>0.14299999999999999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251592"/>
        <c:axId val="228186632"/>
      </c:barChart>
      <c:catAx>
        <c:axId val="2282515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8186632"/>
        <c:crosses val="autoZero"/>
        <c:auto val="1"/>
        <c:lblAlgn val="ctr"/>
        <c:lblOffset val="100"/>
        <c:noMultiLvlLbl val="0"/>
      </c:catAx>
      <c:valAx>
        <c:axId val="2281866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251592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0.31900000000000001</c:v>
                </c:pt>
                <c:pt idx="1">
                  <c:v>0.193</c:v>
                </c:pt>
                <c:pt idx="2">
                  <c:v>0.25900000000000001</c:v>
                </c:pt>
                <c:pt idx="3">
                  <c:v>0.222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187416"/>
        <c:axId val="228187808"/>
      </c:barChart>
      <c:catAx>
        <c:axId val="2281874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8187808"/>
        <c:crosses val="autoZero"/>
        <c:auto val="1"/>
        <c:lblAlgn val="ctr"/>
        <c:lblOffset val="100"/>
        <c:noMultiLvlLbl val="0"/>
      </c:catAx>
      <c:valAx>
        <c:axId val="228187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18741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6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6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0.27400000000000002</c:v>
                </c:pt>
                <c:pt idx="1">
                  <c:v>0.18</c:v>
                </c:pt>
                <c:pt idx="2">
                  <c:v>0.13100000000000001</c:v>
                </c:pt>
                <c:pt idx="3">
                  <c:v>0.14499999999999999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188592"/>
        <c:axId val="228188984"/>
      </c:barChart>
      <c:catAx>
        <c:axId val="2281885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6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8188984"/>
        <c:crosses val="autoZero"/>
        <c:auto val="1"/>
        <c:lblAlgn val="ctr"/>
        <c:lblOffset val="100"/>
        <c:noMultiLvlLbl val="0"/>
      </c:catAx>
      <c:valAx>
        <c:axId val="2281889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188592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0.217</c:v>
                </c:pt>
                <c:pt idx="1">
                  <c:v>0.218</c:v>
                </c:pt>
                <c:pt idx="2">
                  <c:v>0.253</c:v>
                </c:pt>
                <c:pt idx="3">
                  <c:v>0.22800000000000001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8189768"/>
        <c:axId val="228190160"/>
      </c:barChart>
      <c:catAx>
        <c:axId val="2281897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8190160"/>
        <c:crosses val="autoZero"/>
        <c:auto val="1"/>
        <c:lblAlgn val="ctr"/>
        <c:lblOffset val="100"/>
        <c:noMultiLvlLbl val="0"/>
      </c:catAx>
      <c:valAx>
        <c:axId val="2281901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8189768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0.23899999999999999</c:v>
                </c:pt>
                <c:pt idx="1">
                  <c:v>0.19900000000000001</c:v>
                </c:pt>
                <c:pt idx="2">
                  <c:v>0.14499999999999999</c:v>
                </c:pt>
                <c:pt idx="3">
                  <c:v>0.154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4977400"/>
        <c:axId val="544977792"/>
      </c:barChart>
      <c:catAx>
        <c:axId val="5449774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544977792"/>
        <c:crosses val="autoZero"/>
        <c:auto val="1"/>
        <c:lblAlgn val="ctr"/>
        <c:lblOffset val="100"/>
        <c:noMultiLvlLbl val="0"/>
      </c:catAx>
      <c:valAx>
        <c:axId val="544977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497740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0.31900000000000001</c:v>
                </c:pt>
                <c:pt idx="1">
                  <c:v>0.19600000000000001</c:v>
                </c:pt>
                <c:pt idx="2">
                  <c:v>0.24399999999999999</c:v>
                </c:pt>
                <c:pt idx="3">
                  <c:v>0.23499999999999999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4978576"/>
        <c:axId val="544727144"/>
      </c:barChart>
      <c:catAx>
        <c:axId val="54497857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544727144"/>
        <c:crosses val="autoZero"/>
        <c:auto val="1"/>
        <c:lblAlgn val="ctr"/>
        <c:lblOffset val="100"/>
        <c:noMultiLvlLbl val="0"/>
      </c:catAx>
      <c:valAx>
        <c:axId val="544727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497857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0.26600000000000001</c:v>
                </c:pt>
                <c:pt idx="1">
                  <c:v>0.152</c:v>
                </c:pt>
                <c:pt idx="2">
                  <c:v>0.16700000000000001</c:v>
                </c:pt>
                <c:pt idx="3">
                  <c:v>0.157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4727928"/>
        <c:axId val="544728320"/>
      </c:barChart>
      <c:catAx>
        <c:axId val="54472792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544728320"/>
        <c:crosses val="autoZero"/>
        <c:auto val="1"/>
        <c:lblAlgn val="ctr"/>
        <c:lblOffset val="100"/>
        <c:noMultiLvlLbl val="0"/>
      </c:catAx>
      <c:valAx>
        <c:axId val="5447283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4727928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29,8%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19,6%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27,4%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  <a:ea typeface="Times New Roman"/>
                      </a:rPr>
                      <a:t>22,6%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0.29799999999999999</c:v>
                </c:pt>
                <c:pt idx="1">
                  <c:v>0.19600000000000001</c:v>
                </c:pt>
                <c:pt idx="2">
                  <c:v>0.27400000000000002</c:v>
                </c:pt>
                <c:pt idx="3">
                  <c:v>0.22600000000000001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3768456"/>
        <c:axId val="223768848"/>
      </c:barChart>
      <c:catAx>
        <c:axId val="2237684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3768848"/>
        <c:crosses val="autoZero"/>
        <c:auto val="1"/>
        <c:lblAlgn val="ctr"/>
        <c:lblOffset val="100"/>
        <c:noMultiLvlLbl val="0"/>
      </c:catAx>
      <c:valAx>
        <c:axId val="223768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376845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</c:v>
                </c:pt>
                <c:pt idx="1">
                  <c:v>0.21299999999999999</c:v>
                </c:pt>
                <c:pt idx="2">
                  <c:v>0.23300000000000001</c:v>
                </c:pt>
                <c:pt idx="3">
                  <c:v>0.247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4729104"/>
        <c:axId val="544729496"/>
      </c:barChart>
      <c:catAx>
        <c:axId val="5447291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544729496"/>
        <c:crosses val="autoZero"/>
        <c:auto val="1"/>
        <c:lblAlgn val="ctr"/>
        <c:lblOffset val="100"/>
        <c:noMultiLvlLbl val="0"/>
      </c:catAx>
      <c:valAx>
        <c:axId val="544729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472910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094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0.28799999999999998</c:v>
                </c:pt>
                <c:pt idx="1">
                  <c:v>0.16500000000000001</c:v>
                </c:pt>
                <c:pt idx="2">
                  <c:v>0.13900000000000001</c:v>
                </c:pt>
                <c:pt idx="3">
                  <c:v>0.154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4730280"/>
        <c:axId val="544730672"/>
      </c:barChart>
      <c:catAx>
        <c:axId val="5447302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544730672"/>
        <c:crosses val="autoZero"/>
        <c:auto val="1"/>
        <c:lblAlgn val="ctr"/>
        <c:lblOffset val="100"/>
        <c:noMultiLvlLbl val="0"/>
      </c:catAx>
      <c:valAx>
        <c:axId val="5447306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4473028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0.31900000000000001</c:v>
                </c:pt>
                <c:pt idx="1">
                  <c:v>0.17899999999999999</c:v>
                </c:pt>
                <c:pt idx="2">
                  <c:v>0.26300000000000001</c:v>
                </c:pt>
                <c:pt idx="3">
                  <c:v>0.23100000000000001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5549136"/>
        <c:axId val="225549528"/>
      </c:barChart>
      <c:catAx>
        <c:axId val="2255491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5549528"/>
        <c:crosses val="autoZero"/>
        <c:auto val="1"/>
        <c:lblAlgn val="ctr"/>
        <c:lblOffset val="100"/>
        <c:noMultiLvlLbl val="0"/>
      </c:catAx>
      <c:valAx>
        <c:axId val="225549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5549136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1">
                <a:latin typeface="Times New Roman" pitchFamily="18" charset="0"/>
                <a:cs typeface="Times New Roman" pitchFamily="18" charset="0"/>
              </a:rPr>
              <a:t>Информированность о мерах государственной поддержки предпринимателей</a:t>
            </a:r>
          </a:p>
        </c:rich>
      </c:tx>
      <c:layout/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Лист1!$F$2</c:f>
              <c:strCache>
                <c:ptCount val="1"/>
                <c:pt idx="0">
                  <c:v>Информированность о мерах государственной поддержки предпринимателей</c:v>
                </c:pt>
              </c:strCache>
            </c:strRef>
          </c:tx>
          <c:explosion val="25"/>
          <c:dPt>
            <c:idx val="0"/>
            <c:bubble3D val="0"/>
            <c:explosion val="0"/>
          </c:dPt>
          <c:cat>
            <c:strRef>
              <c:f>Лист1!$A$2:$A$6</c:f>
              <c:strCache>
                <c:ptCount val="5"/>
                <c:pt idx="0">
                  <c:v>Образовательные программы для предпринимателей (16,1%)</c:v>
                </c:pt>
                <c:pt idx="1">
                  <c:v>Юридическая поддержка / консультации (50,3%)</c:v>
                </c:pt>
                <c:pt idx="2">
                  <c:v>Льготные кредиты/субсидирование процентной ставки (10,3%)</c:v>
                </c:pt>
                <c:pt idx="3">
                  <c:v>Субсидии и гранты для начинающих предпринимателей (2,5%)</c:v>
                </c:pt>
                <c:pt idx="4">
                  <c:v>Снижение налоговой нагрузки (7,5%)</c:v>
                </c:pt>
              </c:strCache>
            </c:strRef>
          </c:cat>
          <c:val>
            <c:numRef>
              <c:f>Лист1!$F$3:$F$7</c:f>
              <c:numCache>
                <c:formatCode>General</c:formatCode>
                <c:ptCount val="5"/>
                <c:pt idx="0">
                  <c:v>50.3</c:v>
                </c:pt>
                <c:pt idx="1">
                  <c:v>10.3</c:v>
                </c:pt>
                <c:pt idx="2">
                  <c:v>2.5</c:v>
                </c:pt>
                <c:pt idx="3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4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57660626029654061"/>
          <c:y val="0.24422442244224443"/>
          <c:w val="0.42009884678747961"/>
          <c:h val="0.712871287128713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97.1</c:v>
                </c:pt>
                <c:pt idx="1">
                  <c:v>96.9</c:v>
                </c:pt>
                <c:pt idx="2">
                  <c:v>97.5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0.00</c:formatCode>
                <c:ptCount val="3"/>
                <c:pt idx="0">
                  <c:v>2.8</c:v>
                </c:pt>
                <c:pt idx="1">
                  <c:v>3</c:v>
                </c:pt>
                <c:pt idx="2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6299696"/>
        <c:axId val="546300088"/>
        <c:axId val="0"/>
      </c:bar3DChart>
      <c:catAx>
        <c:axId val="546299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6300088"/>
        <c:crosses val="autoZero"/>
        <c:auto val="1"/>
        <c:lblAlgn val="ctr"/>
        <c:lblOffset val="100"/>
        <c:noMultiLvlLbl val="0"/>
      </c:catAx>
      <c:valAx>
        <c:axId val="54630008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54629969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6784452296819896"/>
          <c:y val="0.42331288343558315"/>
          <c:w val="0.31625441696113077"/>
          <c:h val="0.14723926380368099"/>
        </c:manualLayout>
      </c:layout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0490427275270794"/>
          <c:y val="3.0407325038568651E-2"/>
          <c:w val="0.40501965173135085"/>
          <c:h val="0.9136130311955286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25"/>
          <c:cat>
            <c:strRef>
              <c:f>Лист1!$A$2:$A$7</c:f>
              <c:strCache>
                <c:ptCount val="5"/>
                <c:pt idx="0">
                  <c:v>Высокие налоги (29,8%)</c:v>
                </c:pt>
                <c:pt idx="1">
                  <c:v>Высокие барьеры доступа к финансовым ресурсам (42,1%)</c:v>
                </c:pt>
                <c:pt idx="2">
                  <c:v>Недостаток квалифицированных кадров (4%)</c:v>
                </c:pt>
                <c:pt idx="3">
                  <c:v>Получение разрешения на строительство (15,9%)</c:v>
                </c:pt>
                <c:pt idx="4">
                  <c:v>Сложность/затянутость процедуры  (2,1%)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5"/>
                <c:pt idx="0">
                  <c:v>29.8</c:v>
                </c:pt>
                <c:pt idx="1">
                  <c:v>42.1</c:v>
                </c:pt>
                <c:pt idx="2">
                  <c:v>4</c:v>
                </c:pt>
                <c:pt idx="3">
                  <c:v>15.9</c:v>
                </c:pt>
                <c:pt idx="4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2478485370051728"/>
          <c:y val="5.9523809523809507E-2"/>
          <c:w val="0.35628227194492329"/>
          <c:h val="0.9365079365079365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Лист1!$B$2:$B$4</c:f>
              <c:numCache>
                <c:formatCode>0.00</c:formatCode>
                <c:ptCount val="3"/>
                <c:pt idx="0">
                  <c:v>37.6</c:v>
                </c:pt>
                <c:pt idx="1">
                  <c:v>37.4</c:v>
                </c:pt>
                <c:pt idx="2">
                  <c:v>36.200000000000003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Скорее удовлетворительно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Лист1!$C$2:$C$4</c:f>
              <c:numCache>
                <c:formatCode>0.00</c:formatCode>
                <c:ptCount val="3"/>
                <c:pt idx="0">
                  <c:v>24.5</c:v>
                </c:pt>
                <c:pt idx="1">
                  <c:v>26.3</c:v>
                </c:pt>
                <c:pt idx="2">
                  <c:v>25.3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Скорее неудовлетворительное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Уровень доступности</c:v>
                </c:pt>
                <c:pt idx="1">
                  <c:v>Уровень понятности</c:v>
                </c:pt>
                <c:pt idx="2">
                  <c:v>Удобство получения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37.1</c:v>
                </c:pt>
                <c:pt idx="1">
                  <c:v>35.4</c:v>
                </c:pt>
                <c:pt idx="2">
                  <c:v>37.800000000000011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6301264"/>
        <c:axId val="546301656"/>
        <c:axId val="0"/>
      </c:bar3DChart>
      <c:catAx>
        <c:axId val="546301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6301656"/>
        <c:crosses val="autoZero"/>
        <c:auto val="1"/>
        <c:lblAlgn val="ctr"/>
        <c:lblOffset val="100"/>
        <c:noMultiLvlLbl val="0"/>
      </c:catAx>
      <c:valAx>
        <c:axId val="546301656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54630126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6784452296819963"/>
          <c:y val="0.42331288343558338"/>
          <c:w val="0.30973261154855641"/>
          <c:h val="0.35911698537682801"/>
        </c:manualLayout>
      </c:layout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</c:sp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198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0.25800000000000001</c:v>
                </c:pt>
                <c:pt idx="1">
                  <c:v>0.16300000000000001</c:v>
                </c:pt>
                <c:pt idx="2">
                  <c:v>0.16800000000000001</c:v>
                </c:pt>
                <c:pt idx="3">
                  <c:v>0.124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5665704"/>
        <c:axId val="225666096"/>
      </c:barChart>
      <c:catAx>
        <c:axId val="2256657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5666096"/>
        <c:crosses val="autoZero"/>
        <c:auto val="1"/>
        <c:lblAlgn val="ctr"/>
        <c:lblOffset val="100"/>
        <c:noMultiLvlLbl val="0"/>
      </c:catAx>
      <c:valAx>
        <c:axId val="2256660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5665704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9.8039215686274508E-3"/>
                  <c:y val="0.105485232067511"/>
                </c:manualLayout>
              </c:layout>
              <c:numFmt formatCode="0.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9.8039215686274508E-3"/>
                  <c:y val="0.105485232067511"/>
                </c:manualLayout>
              </c:layout>
              <c:numFmt formatCode="0.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8039215686274508E-3"/>
                  <c:y val="0.105485232067511"/>
                </c:manualLayout>
              </c:layout>
              <c:numFmt formatCode="0.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  <a:ea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0.30199999999999999</c:v>
                </c:pt>
                <c:pt idx="1">
                  <c:v>0.187</c:v>
                </c:pt>
                <c:pt idx="2">
                  <c:v>0.28100000000000003</c:v>
                </c:pt>
                <c:pt idx="3">
                  <c:v>0.223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5667272"/>
        <c:axId val="225667664"/>
      </c:barChart>
      <c:catAx>
        <c:axId val="22566727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  <a:ea typeface="Times New Roman"/>
              </a:defRPr>
            </a:pPr>
            <a:endParaRPr lang="ru-RU"/>
          </a:p>
        </c:txPr>
        <c:crossAx val="225667664"/>
        <c:crosses val="autoZero"/>
        <c:auto val="1"/>
        <c:lblAlgn val="ctr"/>
        <c:lblOffset val="100"/>
        <c:noMultiLvlLbl val="0"/>
      </c:catAx>
      <c:valAx>
        <c:axId val="2256676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5667272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numFmt formatCode="0.00%" sourceLinked="0"/>
              <c:spPr/>
              <c:txPr>
                <a:bodyPr wrap="square"/>
                <a:lstStyle/>
                <a:p>
                  <a:pPr>
                    <a:defRPr sz="1200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200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0.247</c:v>
                </c:pt>
                <c:pt idx="1">
                  <c:v>0.153</c:v>
                </c:pt>
                <c:pt idx="2">
                  <c:v>0.16600000000000001</c:v>
                </c:pt>
                <c:pt idx="3">
                  <c:v>0.14699999999999999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5668448"/>
        <c:axId val="225668840"/>
      </c:barChart>
      <c:catAx>
        <c:axId val="22566844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200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5668840"/>
        <c:crosses val="autoZero"/>
        <c:auto val="1"/>
        <c:lblAlgn val="ctr"/>
        <c:lblOffset val="100"/>
        <c:noMultiLvlLbl val="0"/>
      </c:catAx>
      <c:valAx>
        <c:axId val="225668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5668448"/>
        <c:crosses val="autoZero"/>
        <c:crossBetween val="between"/>
      </c:valAx>
      <c:spPr>
        <a:noFill/>
        <a:ln w="2556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7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27,8%</a:t>
                    </a:r>
                  </a:p>
                </c:rich>
              </c:tx>
              <c:numFmt formatCode="0.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8039215686274508E-3"/>
                  <c:y val="0.105485232067511"/>
                </c:manualLayout>
              </c:layout>
              <c:numFmt formatCode="0.0%" sourceLinked="0"/>
              <c:spPr/>
              <c:txPr>
                <a:bodyPr wrap="square"/>
                <a:lstStyle/>
                <a:p>
                  <a:pPr>
                    <a:defRPr sz="1197" b="1" strike="noStrike" spc="-1">
                      <a:solidFill>
                        <a:srgbClr val="000000"/>
                      </a:solidFill>
                      <a:latin typeface="Times New Roman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7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не удовлетворены </c:v>
                </c:pt>
                <c:pt idx="1">
                  <c:v>скорее не удовлетворены </c:v>
                </c:pt>
                <c:pt idx="2">
                  <c:v>скорее удовлетворены </c:v>
                </c:pt>
                <c:pt idx="3">
                  <c:v>удовлетворены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0.29899999999999999</c:v>
                </c:pt>
                <c:pt idx="1">
                  <c:v>0.20899999999999999</c:v>
                </c:pt>
                <c:pt idx="2">
                  <c:v>0.27600000000000002</c:v>
                </c:pt>
                <c:pt idx="3">
                  <c:v>0.20699999999999999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6020040"/>
        <c:axId val="226020432"/>
      </c:barChart>
      <c:catAx>
        <c:axId val="22602004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7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020432"/>
        <c:crosses val="autoZero"/>
        <c:auto val="1"/>
        <c:lblAlgn val="ctr"/>
        <c:lblOffset val="100"/>
        <c:noMultiLvlLbl val="0"/>
      </c:catAx>
      <c:valAx>
        <c:axId val="226020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602004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  <a:ln w="0">
              <a:noFill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layout>
                <c:manualLayout>
                  <c:x val="-4.6620046620046603E-3"/>
                  <c:y val="9.6061479346782497E-2"/>
                </c:manualLayout>
              </c:layout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27,2%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15,6%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15,5%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198" b="1" strike="noStrike" spc="-1">
                        <a:solidFill>
                          <a:srgbClr val="000000"/>
                        </a:solidFill>
                        <a:latin typeface="Times New Roman"/>
                      </a:rPr>
                      <a:t>14,8%</a:t>
                    </a:r>
                  </a:p>
                </c:rich>
              </c:tx>
              <c:numFmt formatCode="0.00%" sourceLinked="0"/>
              <c:spPr/>
              <c:dLblPos val="outEnd"/>
              <c:showLegendKey val="0"/>
              <c:showVal val="1"/>
              <c:showCatName val="0"/>
              <c:showSerName val="0"/>
              <c:showPercent val="0"/>
              <c:showBubbleSize val="1"/>
              <c:separator>;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wrap="square"/>
              <a:lstStyle/>
              <a:p>
                <a:pPr>
                  <a:defRPr sz="1198" b="1" strike="noStrike" spc="-1">
                    <a:solidFill>
                      <a:srgbClr val="000000"/>
                    </a:solidFill>
                    <a:latin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4"/>
                <c:pt idx="0">
                  <c:v>достаточно</c:v>
                </c:pt>
                <c:pt idx="1">
                  <c:v>избыточно</c:v>
                </c:pt>
                <c:pt idx="2">
                  <c:v>мало</c:v>
                </c:pt>
                <c:pt idx="3">
                  <c:v>нет совсем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0.27200000000000002</c:v>
                </c:pt>
                <c:pt idx="1">
                  <c:v>0.159</c:v>
                </c:pt>
                <c:pt idx="2">
                  <c:v>0.155</c:v>
                </c:pt>
                <c:pt idx="3">
                  <c:v>0.14799999999999999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25666880"/>
        <c:axId val="226021216"/>
      </c:barChart>
      <c:catAx>
        <c:axId val="22566688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ln w="9360">
            <a:solidFill>
              <a:srgbClr val="D9D9D9"/>
            </a:solidFill>
            <a:round/>
          </a:ln>
        </c:spPr>
        <c:txPr>
          <a:bodyPr/>
          <a:lstStyle/>
          <a:p>
            <a:pPr>
              <a:defRPr sz="1198" b="1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26021216"/>
        <c:crosses val="autoZero"/>
        <c:auto val="1"/>
        <c:lblAlgn val="ctr"/>
        <c:lblOffset val="100"/>
        <c:noMultiLvlLbl val="0"/>
      </c:catAx>
      <c:valAx>
        <c:axId val="226021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5666880"/>
        <c:crosses val="autoZero"/>
        <c:crossBetween val="between"/>
      </c:valAx>
      <c:spPr>
        <a:noFill/>
        <a:ln w="25200">
          <a:noFill/>
        </a:ln>
      </c:spPr>
    </c:plotArea>
    <c:plotVisOnly val="1"/>
    <c:dispBlanksAs val="gap"/>
    <c:showDLblsOverMax val="1"/>
  </c:chart>
  <c:spPr>
    <a:solidFill>
      <a:srgbClr val="FFFFFF"/>
    </a:solidFill>
    <a:ln w="9360"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EAB9C3-ACA8-485B-A6F5-ECF1EE6CE353}" type="doc">
      <dgm:prSet loTypeId="urn:microsoft.com/office/officeart/2005/8/layout/pyramid3" loCatId="pyramid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F8F990-ED31-44B3-9AE4-5340F6307912}">
      <dgm:prSet phldrT="[Текст]" custT="1"/>
      <dgm:spPr>
        <a:xfrm rot="10800000">
          <a:off x="0" y="0"/>
          <a:ext cx="4953000" cy="47082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 необходимости можно легко получить необходимую поддержку (71,1%)</a:t>
          </a:r>
        </a:p>
      </dgm:t>
    </dgm:pt>
    <dgm:pt modelId="{8EADF7DB-5435-404E-A0BA-C8E9EA5814E4}" type="parTrans" cxnId="{A2C52C4D-58A5-4539-98D5-CD0930945D90}">
      <dgm:prSet/>
      <dgm:spPr/>
      <dgm:t>
        <a:bodyPr/>
        <a:lstStyle/>
        <a:p>
          <a:endParaRPr lang="ru-RU"/>
        </a:p>
      </dgm:t>
    </dgm:pt>
    <dgm:pt modelId="{76FA7575-6EDF-4056-95E0-6C678902B5CE}" type="sibTrans" cxnId="{A2C52C4D-58A5-4539-98D5-CD0930945D90}">
      <dgm:prSet/>
      <dgm:spPr/>
      <dgm:t>
        <a:bodyPr/>
        <a:lstStyle/>
        <a:p>
          <a:endParaRPr lang="ru-RU"/>
        </a:p>
      </dgm:t>
    </dgm:pt>
    <dgm:pt modelId="{79BF94C8-6894-4862-8E24-9CEDB1D76806}">
      <dgm:prSet phldrT="[Текст]" custT="1"/>
      <dgm:spPr>
        <a:xfrm rot="10800000">
          <a:off x="530621" y="470825"/>
          <a:ext cx="3891756" cy="759224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получить можно, но для этого необходимо приложить серьезные усилия (2,9%)</a:t>
          </a:r>
        </a:p>
      </dgm:t>
    </dgm:pt>
    <dgm:pt modelId="{FD159767-D771-4464-8B0F-9D19717BA523}" type="parTrans" cxnId="{4872A1CD-3F55-4747-AE5F-B83418DA07C0}">
      <dgm:prSet/>
      <dgm:spPr/>
      <dgm:t>
        <a:bodyPr/>
        <a:lstStyle/>
        <a:p>
          <a:endParaRPr lang="ru-RU"/>
        </a:p>
      </dgm:t>
    </dgm:pt>
    <dgm:pt modelId="{DEBE2442-74FA-4DC5-9484-63BA8AE3C626}" type="sibTrans" cxnId="{4872A1CD-3F55-4747-AE5F-B83418DA07C0}">
      <dgm:prSet/>
      <dgm:spPr/>
      <dgm:t>
        <a:bodyPr/>
        <a:lstStyle/>
        <a:p>
          <a:endParaRPr lang="ru-RU"/>
        </a:p>
      </dgm:t>
    </dgm:pt>
    <dgm:pt modelId="{C9FEAD62-D828-4D8B-95E8-FA4E8E20008D}">
      <dgm:prSet phldrT="[Текст]" custT="1"/>
      <dgm:spPr>
        <a:xfrm rot="10800000">
          <a:off x="1961569" y="1700874"/>
          <a:ext cx="1010811" cy="47082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от бизнеса получить невозможно (1,5%)</a:t>
          </a:r>
        </a:p>
      </dgm:t>
    </dgm:pt>
    <dgm:pt modelId="{7474B139-EBC6-4289-A9A5-25AE34F94F1E}" type="parTrans" cxnId="{C363E804-F350-472A-B736-3F44FFC3EAA1}">
      <dgm:prSet/>
      <dgm:spPr/>
      <dgm:t>
        <a:bodyPr/>
        <a:lstStyle/>
        <a:p>
          <a:endParaRPr lang="ru-RU"/>
        </a:p>
      </dgm:t>
    </dgm:pt>
    <dgm:pt modelId="{6263894F-FDB3-4CE8-990A-B8FE69FB5639}" type="sibTrans" cxnId="{C363E804-F350-472A-B736-3F44FFC3EAA1}">
      <dgm:prSet/>
      <dgm:spPr/>
      <dgm:t>
        <a:bodyPr/>
        <a:lstStyle/>
        <a:p>
          <a:endParaRPr lang="ru-RU"/>
        </a:p>
      </dgm:t>
    </dgm:pt>
    <dgm:pt modelId="{DFE7FB0C-211D-45C5-9659-5C787D254CEF}">
      <dgm:prSet custT="1"/>
      <dgm:spPr>
        <a:xfrm rot="10800000">
          <a:off x="1402688" y="1230049"/>
          <a:ext cx="2147623" cy="470825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Затрудняюсь ответить (24,5%)</a:t>
          </a:r>
        </a:p>
      </dgm:t>
    </dgm:pt>
    <dgm:pt modelId="{44D94EC6-4587-4BC5-97EA-977D9588AA7C}" type="parTrans" cxnId="{B76696BD-7320-4D71-BA0F-D77A0167B633}">
      <dgm:prSet/>
      <dgm:spPr/>
      <dgm:t>
        <a:bodyPr/>
        <a:lstStyle/>
        <a:p>
          <a:endParaRPr lang="ru-RU"/>
        </a:p>
      </dgm:t>
    </dgm:pt>
    <dgm:pt modelId="{515C859E-E58B-42FB-AB6A-73DC21A38E8E}" type="sibTrans" cxnId="{B76696BD-7320-4D71-BA0F-D77A0167B633}">
      <dgm:prSet/>
      <dgm:spPr/>
      <dgm:t>
        <a:bodyPr/>
        <a:lstStyle/>
        <a:p>
          <a:endParaRPr lang="ru-RU"/>
        </a:p>
      </dgm:t>
    </dgm:pt>
    <dgm:pt modelId="{D337602A-C14A-4E28-AB71-B4278686DB5E}" type="pres">
      <dgm:prSet presAssocID="{06EAB9C3-ACA8-485B-A6F5-ECF1EE6CE35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A590C13-7E55-4285-A2F9-13558209C3D0}" type="pres">
      <dgm:prSet presAssocID="{EDF8F990-ED31-44B3-9AE4-5340F6307912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B9C3B129-E83D-4DBD-B83B-7CBFC8ADA935}" type="pres">
      <dgm:prSet presAssocID="{EDF8F990-ED31-44B3-9AE4-5340F6307912}" presName="level" presStyleLbl="node1" presStyleIdx="0" presStyleCnt="4">
        <dgm:presLayoutVars>
          <dgm:chMax val="1"/>
          <dgm:bulletEnabled val="1"/>
        </dgm:presLayoutVars>
      </dgm:prSet>
      <dgm:spPr>
        <a:prstGeom prst="trapezoid">
          <a:avLst>
            <a:gd name="adj" fmla="val 114035"/>
          </a:avLst>
        </a:prstGeom>
      </dgm:spPr>
      <dgm:t>
        <a:bodyPr/>
        <a:lstStyle/>
        <a:p>
          <a:endParaRPr lang="ru-RU"/>
        </a:p>
      </dgm:t>
    </dgm:pt>
    <dgm:pt modelId="{3E2699E8-6693-4B6E-9BD6-C5A7EA1E0F11}" type="pres">
      <dgm:prSet presAssocID="{EDF8F990-ED31-44B3-9AE4-5340F6307912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838B41-596C-4856-8678-1785035A7B93}" type="pres">
      <dgm:prSet presAssocID="{79BF94C8-6894-4862-8E24-9CEDB1D76806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93360E86-91AA-4CCE-8011-1E1A203F09D1}" type="pres">
      <dgm:prSet presAssocID="{79BF94C8-6894-4862-8E24-9CEDB1D76806}" presName="level" presStyleLbl="node1" presStyleIdx="1" presStyleCnt="4" custScaleX="113553" custScaleY="130709">
        <dgm:presLayoutVars>
          <dgm:chMax val="1"/>
          <dgm:bulletEnabled val="1"/>
        </dgm:presLayoutVars>
      </dgm:prSet>
      <dgm:spPr>
        <a:prstGeom prst="trapezoid">
          <a:avLst>
            <a:gd name="adj" fmla="val 114035"/>
          </a:avLst>
        </a:prstGeom>
      </dgm:spPr>
      <dgm:t>
        <a:bodyPr/>
        <a:lstStyle/>
        <a:p>
          <a:endParaRPr lang="ru-RU"/>
        </a:p>
      </dgm:t>
    </dgm:pt>
    <dgm:pt modelId="{4809A96C-EAD9-4AA9-B15B-4A0CC65DAA87}" type="pres">
      <dgm:prSet presAssocID="{79BF94C8-6894-4862-8E24-9CEDB1D7680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5A1FE4-C3AB-4C69-94C5-0E00C8760934}" type="pres">
      <dgm:prSet presAssocID="{DFE7FB0C-211D-45C5-9659-5C787D254CEF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3C1D0F68-A8C4-4412-AD2B-B1A16A4034D4}" type="pres">
      <dgm:prSet presAssocID="{DFE7FB0C-211D-45C5-9659-5C787D254CEF}" presName="level" presStyleLbl="node1" presStyleIdx="2" presStyleCnt="4" custScaleX="125990">
        <dgm:presLayoutVars>
          <dgm:chMax val="1"/>
          <dgm:bulletEnabled val="1"/>
        </dgm:presLayoutVars>
      </dgm:prSet>
      <dgm:spPr>
        <a:prstGeom prst="trapezoid">
          <a:avLst>
            <a:gd name="adj" fmla="val 114035"/>
          </a:avLst>
        </a:prstGeom>
      </dgm:spPr>
      <dgm:t>
        <a:bodyPr/>
        <a:lstStyle/>
        <a:p>
          <a:endParaRPr lang="ru-RU"/>
        </a:p>
      </dgm:t>
    </dgm:pt>
    <dgm:pt modelId="{6C0700F5-48CD-4EA0-949B-A4B09BCCF789}" type="pres">
      <dgm:prSet presAssocID="{DFE7FB0C-211D-45C5-9659-5C787D254CEF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453DA7-3551-4F5E-95D6-3A9805CAB0AE}" type="pres">
      <dgm:prSet presAssocID="{C9FEAD62-D828-4D8B-95E8-FA4E8E20008D}" presName="Name8" presStyleCnt="0"/>
      <dgm:spPr>
        <a:scene3d>
          <a:camera prst="orthographicFront"/>
          <a:lightRig rig="threePt" dir="t"/>
        </a:scene3d>
        <a:sp3d extrusionH="76200" contourW="12700">
          <a:bevelT/>
          <a:extrusionClr>
            <a:schemeClr val="tx2">
              <a:lumMod val="20000"/>
              <a:lumOff val="80000"/>
            </a:schemeClr>
          </a:extrusionClr>
          <a:contourClr>
            <a:schemeClr val="tx2">
              <a:lumMod val="60000"/>
              <a:lumOff val="40000"/>
            </a:schemeClr>
          </a:contourClr>
        </a:sp3d>
      </dgm:spPr>
    </dgm:pt>
    <dgm:pt modelId="{7CC9AF11-6BD5-4344-A18E-F6227279EA0C}" type="pres">
      <dgm:prSet presAssocID="{C9FEAD62-D828-4D8B-95E8-FA4E8E20008D}" presName="level" presStyleLbl="node1" presStyleIdx="3" presStyleCnt="4" custScaleX="170228" custLinFactNeighborX="-887" custLinFactNeighborY="0">
        <dgm:presLayoutVars>
          <dgm:chMax val="1"/>
          <dgm:bulletEnabled val="1"/>
        </dgm:presLayoutVars>
      </dgm:prSet>
      <dgm:spPr>
        <a:prstGeom prst="trapezoid">
          <a:avLst>
            <a:gd name="adj" fmla="val 114035"/>
          </a:avLst>
        </a:prstGeom>
      </dgm:spPr>
      <dgm:t>
        <a:bodyPr/>
        <a:lstStyle/>
        <a:p>
          <a:endParaRPr lang="ru-RU"/>
        </a:p>
      </dgm:t>
    </dgm:pt>
    <dgm:pt modelId="{4CA48C4E-F8ED-4904-A77A-A39B7FE61909}" type="pres">
      <dgm:prSet presAssocID="{C9FEAD62-D828-4D8B-95E8-FA4E8E20008D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D07441C-2844-4BF5-B2F6-225B9CF899DB}" type="presOf" srcId="{EDF8F990-ED31-44B3-9AE4-5340F6307912}" destId="{3E2699E8-6693-4B6E-9BD6-C5A7EA1E0F11}" srcOrd="1" destOrd="0" presId="urn:microsoft.com/office/officeart/2005/8/layout/pyramid3"/>
    <dgm:cxn modelId="{349C0948-6FCF-438C-B308-96A81FD2CE7B}" type="presOf" srcId="{C9FEAD62-D828-4D8B-95E8-FA4E8E20008D}" destId="{4CA48C4E-F8ED-4904-A77A-A39B7FE61909}" srcOrd="1" destOrd="0" presId="urn:microsoft.com/office/officeart/2005/8/layout/pyramid3"/>
    <dgm:cxn modelId="{DD05521D-BABC-4637-B975-55FEDA47778B}" type="presOf" srcId="{79BF94C8-6894-4862-8E24-9CEDB1D76806}" destId="{4809A96C-EAD9-4AA9-B15B-4A0CC65DAA87}" srcOrd="1" destOrd="0" presId="urn:microsoft.com/office/officeart/2005/8/layout/pyramid3"/>
    <dgm:cxn modelId="{C363E804-F350-472A-B736-3F44FFC3EAA1}" srcId="{06EAB9C3-ACA8-485B-A6F5-ECF1EE6CE353}" destId="{C9FEAD62-D828-4D8B-95E8-FA4E8E20008D}" srcOrd="3" destOrd="0" parTransId="{7474B139-EBC6-4289-A9A5-25AE34F94F1E}" sibTransId="{6263894F-FDB3-4CE8-990A-B8FE69FB5639}"/>
    <dgm:cxn modelId="{A12DC992-6387-42AE-9621-727A850A5071}" type="presOf" srcId="{DFE7FB0C-211D-45C5-9659-5C787D254CEF}" destId="{3C1D0F68-A8C4-4412-AD2B-B1A16A4034D4}" srcOrd="0" destOrd="0" presId="urn:microsoft.com/office/officeart/2005/8/layout/pyramid3"/>
    <dgm:cxn modelId="{A11C6FD2-7C5B-433B-9E87-E0A6AAE0354D}" type="presOf" srcId="{EDF8F990-ED31-44B3-9AE4-5340F6307912}" destId="{B9C3B129-E83D-4DBD-B83B-7CBFC8ADA935}" srcOrd="0" destOrd="0" presId="urn:microsoft.com/office/officeart/2005/8/layout/pyramid3"/>
    <dgm:cxn modelId="{4872A1CD-3F55-4747-AE5F-B83418DA07C0}" srcId="{06EAB9C3-ACA8-485B-A6F5-ECF1EE6CE353}" destId="{79BF94C8-6894-4862-8E24-9CEDB1D76806}" srcOrd="1" destOrd="0" parTransId="{FD159767-D771-4464-8B0F-9D19717BA523}" sibTransId="{DEBE2442-74FA-4DC5-9484-63BA8AE3C626}"/>
    <dgm:cxn modelId="{A9A68728-D54B-45BF-AFCC-E3A00134B95C}" type="presOf" srcId="{C9FEAD62-D828-4D8B-95E8-FA4E8E20008D}" destId="{7CC9AF11-6BD5-4344-A18E-F6227279EA0C}" srcOrd="0" destOrd="0" presId="urn:microsoft.com/office/officeart/2005/8/layout/pyramid3"/>
    <dgm:cxn modelId="{B76696BD-7320-4D71-BA0F-D77A0167B633}" srcId="{06EAB9C3-ACA8-485B-A6F5-ECF1EE6CE353}" destId="{DFE7FB0C-211D-45C5-9659-5C787D254CEF}" srcOrd="2" destOrd="0" parTransId="{44D94EC6-4587-4BC5-97EA-977D9588AA7C}" sibTransId="{515C859E-E58B-42FB-AB6A-73DC21A38E8E}"/>
    <dgm:cxn modelId="{A2C52C4D-58A5-4539-98D5-CD0930945D90}" srcId="{06EAB9C3-ACA8-485B-A6F5-ECF1EE6CE353}" destId="{EDF8F990-ED31-44B3-9AE4-5340F6307912}" srcOrd="0" destOrd="0" parTransId="{8EADF7DB-5435-404E-A0BA-C8E9EA5814E4}" sibTransId="{76FA7575-6EDF-4056-95E0-6C678902B5CE}"/>
    <dgm:cxn modelId="{A16E286C-2C73-4550-986D-709174573266}" type="presOf" srcId="{79BF94C8-6894-4862-8E24-9CEDB1D76806}" destId="{93360E86-91AA-4CCE-8011-1E1A203F09D1}" srcOrd="0" destOrd="0" presId="urn:microsoft.com/office/officeart/2005/8/layout/pyramid3"/>
    <dgm:cxn modelId="{F9E80B60-D9FF-452F-BAAD-FB7DD89098AA}" type="presOf" srcId="{DFE7FB0C-211D-45C5-9659-5C787D254CEF}" destId="{6C0700F5-48CD-4EA0-949B-A4B09BCCF789}" srcOrd="1" destOrd="0" presId="urn:microsoft.com/office/officeart/2005/8/layout/pyramid3"/>
    <dgm:cxn modelId="{12684D8B-F0EB-40EC-A865-988A61AF0D69}" type="presOf" srcId="{06EAB9C3-ACA8-485B-A6F5-ECF1EE6CE353}" destId="{D337602A-C14A-4E28-AB71-B4278686DB5E}" srcOrd="0" destOrd="0" presId="urn:microsoft.com/office/officeart/2005/8/layout/pyramid3"/>
    <dgm:cxn modelId="{B79FA884-4C6E-479E-945C-B6EF4587C662}" type="presParOf" srcId="{D337602A-C14A-4E28-AB71-B4278686DB5E}" destId="{5A590C13-7E55-4285-A2F9-13558209C3D0}" srcOrd="0" destOrd="0" presId="urn:microsoft.com/office/officeart/2005/8/layout/pyramid3"/>
    <dgm:cxn modelId="{F0745A92-16B0-4051-B43A-C5E366EFF65C}" type="presParOf" srcId="{5A590C13-7E55-4285-A2F9-13558209C3D0}" destId="{B9C3B129-E83D-4DBD-B83B-7CBFC8ADA935}" srcOrd="0" destOrd="0" presId="urn:microsoft.com/office/officeart/2005/8/layout/pyramid3"/>
    <dgm:cxn modelId="{04842EC6-4EA8-4F51-AF92-C06299C94D9C}" type="presParOf" srcId="{5A590C13-7E55-4285-A2F9-13558209C3D0}" destId="{3E2699E8-6693-4B6E-9BD6-C5A7EA1E0F11}" srcOrd="1" destOrd="0" presId="urn:microsoft.com/office/officeart/2005/8/layout/pyramid3"/>
    <dgm:cxn modelId="{4F9435BD-122B-4BE6-AEF5-0E45B7BF1F12}" type="presParOf" srcId="{D337602A-C14A-4E28-AB71-B4278686DB5E}" destId="{03838B41-596C-4856-8678-1785035A7B93}" srcOrd="1" destOrd="0" presId="urn:microsoft.com/office/officeart/2005/8/layout/pyramid3"/>
    <dgm:cxn modelId="{DD75F8AF-19CE-4B69-93EB-FF002FB6D784}" type="presParOf" srcId="{03838B41-596C-4856-8678-1785035A7B93}" destId="{93360E86-91AA-4CCE-8011-1E1A203F09D1}" srcOrd="0" destOrd="0" presId="urn:microsoft.com/office/officeart/2005/8/layout/pyramid3"/>
    <dgm:cxn modelId="{897B20CC-1EC3-4230-80CB-AD7ADA079291}" type="presParOf" srcId="{03838B41-596C-4856-8678-1785035A7B93}" destId="{4809A96C-EAD9-4AA9-B15B-4A0CC65DAA87}" srcOrd="1" destOrd="0" presId="urn:microsoft.com/office/officeart/2005/8/layout/pyramid3"/>
    <dgm:cxn modelId="{313FED7F-3999-4C08-960E-CF7B0E1E18C5}" type="presParOf" srcId="{D337602A-C14A-4E28-AB71-B4278686DB5E}" destId="{F55A1FE4-C3AB-4C69-94C5-0E00C8760934}" srcOrd="2" destOrd="0" presId="urn:microsoft.com/office/officeart/2005/8/layout/pyramid3"/>
    <dgm:cxn modelId="{8A503879-ADD5-46BE-AF14-C9076AC77CB4}" type="presParOf" srcId="{F55A1FE4-C3AB-4C69-94C5-0E00C8760934}" destId="{3C1D0F68-A8C4-4412-AD2B-B1A16A4034D4}" srcOrd="0" destOrd="0" presId="urn:microsoft.com/office/officeart/2005/8/layout/pyramid3"/>
    <dgm:cxn modelId="{BEAB1E01-2882-48C4-A6A5-7751B7201295}" type="presParOf" srcId="{F55A1FE4-C3AB-4C69-94C5-0E00C8760934}" destId="{6C0700F5-48CD-4EA0-949B-A4B09BCCF789}" srcOrd="1" destOrd="0" presId="urn:microsoft.com/office/officeart/2005/8/layout/pyramid3"/>
    <dgm:cxn modelId="{5F11B394-901A-4479-919D-E108A07F086B}" type="presParOf" srcId="{D337602A-C14A-4E28-AB71-B4278686DB5E}" destId="{22453DA7-3551-4F5E-95D6-3A9805CAB0AE}" srcOrd="3" destOrd="0" presId="urn:microsoft.com/office/officeart/2005/8/layout/pyramid3"/>
    <dgm:cxn modelId="{53FF0D48-2813-42E5-A8D7-0060CD85311E}" type="presParOf" srcId="{22453DA7-3551-4F5E-95D6-3A9805CAB0AE}" destId="{7CC9AF11-6BD5-4344-A18E-F6227279EA0C}" srcOrd="0" destOrd="0" presId="urn:microsoft.com/office/officeart/2005/8/layout/pyramid3"/>
    <dgm:cxn modelId="{CCBC2B07-9ED3-4D13-9802-23AE9D8BECAF}" type="presParOf" srcId="{22453DA7-3551-4F5E-95D6-3A9805CAB0AE}" destId="{4CA48C4E-F8ED-4904-A77A-A39B7FE61909}" srcOrd="1" destOrd="0" presId="urn:microsoft.com/office/officeart/2005/8/layout/pyramid3"/>
  </dgm:cxnLst>
  <dgm:bg>
    <a:effectLst>
      <a:outerShdw blurRad="50800" dist="50800" dir="5400000" algn="ctr" rotWithShape="0">
        <a:schemeClr val="tx2">
          <a:lumMod val="20000"/>
          <a:lumOff val="80000"/>
        </a:schemeClr>
      </a:outerShdw>
    </a:effectLst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C3B129-E83D-4DBD-B83B-7CBFC8ADA935}">
      <dsp:nvSpPr>
        <dsp:cNvPr id="0" name=""/>
        <dsp:cNvSpPr/>
      </dsp:nvSpPr>
      <dsp:spPr>
        <a:xfrm rot="10800000">
          <a:off x="0" y="0"/>
          <a:ext cx="5353050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При необходимости можно легко получить необходимую поддержку (71,1%)</a:t>
          </a:r>
        </a:p>
      </dsp:txBody>
      <dsp:txXfrm rot="-10800000">
        <a:off x="936783" y="0"/>
        <a:ext cx="3479482" cy="519695"/>
      </dsp:txXfrm>
    </dsp:sp>
    <dsp:sp modelId="{93360E86-91AA-4CCE-8011-1E1A203F09D1}">
      <dsp:nvSpPr>
        <dsp:cNvPr id="0" name=""/>
        <dsp:cNvSpPr/>
      </dsp:nvSpPr>
      <dsp:spPr>
        <a:xfrm rot="10800000">
          <a:off x="342895" y="519695"/>
          <a:ext cx="4667259" cy="679288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получить можно, но для этого необходимо приложить серьезные усилия (2,9%)</a:t>
          </a:r>
        </a:p>
      </dsp:txBody>
      <dsp:txXfrm rot="-10800000">
        <a:off x="1159665" y="519695"/>
        <a:ext cx="3033718" cy="679288"/>
      </dsp:txXfrm>
    </dsp:sp>
    <dsp:sp modelId="{3C1D0F68-A8C4-4412-AD2B-B1A16A4034D4}">
      <dsp:nvSpPr>
        <dsp:cNvPr id="0" name=""/>
        <dsp:cNvSpPr/>
      </dsp:nvSpPr>
      <dsp:spPr>
        <a:xfrm rot="10800000">
          <a:off x="1110663" y="1198984"/>
          <a:ext cx="3131723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Затрудняюсь ответить (24,5%)</a:t>
          </a:r>
        </a:p>
      </dsp:txBody>
      <dsp:txXfrm rot="-10800000">
        <a:off x="1658714" y="1198984"/>
        <a:ext cx="2035620" cy="519695"/>
      </dsp:txXfrm>
    </dsp:sp>
    <dsp:sp modelId="{7CC9AF11-6BD5-4344-A18E-F6227279EA0C}">
      <dsp:nvSpPr>
        <dsp:cNvPr id="0" name=""/>
        <dsp:cNvSpPr/>
      </dsp:nvSpPr>
      <dsp:spPr>
        <a:xfrm rot="10800000">
          <a:off x="1607664" y="1718679"/>
          <a:ext cx="2115672" cy="519695"/>
        </a:xfrm>
        <a:prstGeom prst="trapezoid">
          <a:avLst>
            <a:gd name="adj" fmla="val 114035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 contourW="12700">
          <a:contourClr>
            <a:srgbClr val="44546A">
              <a:lumMod val="60000"/>
              <a:lumOff val="40000"/>
            </a:srgbClr>
          </a:contourClr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Поддержку от бизнеса получить невозможно (1,5%)</a:t>
          </a:r>
        </a:p>
      </dsp:txBody>
      <dsp:txXfrm rot="-10800000">
        <a:off x="1607664" y="1718679"/>
        <a:ext cx="2115672" cy="519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5024A1-0DCA-40CB-8C7F-725EFF710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88</Pages>
  <Words>23954</Words>
  <Characters>136543</Characters>
  <Application>Microsoft Office Word</Application>
  <DocSecurity>0</DocSecurity>
  <Lines>1137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Душина Наталья Викторовна</dc:creator>
  <dc:description/>
  <cp:lastModifiedBy>Душина Наталья Викторовна</cp:lastModifiedBy>
  <cp:revision>11</cp:revision>
  <cp:lastPrinted>2022-02-02T07:24:00Z</cp:lastPrinted>
  <dcterms:created xsi:type="dcterms:W3CDTF">2022-01-18T06:06:00Z</dcterms:created>
  <dcterms:modified xsi:type="dcterms:W3CDTF">2022-02-04T11:08:00Z</dcterms:modified>
  <dc:language>ru-RU</dc:language>
</cp:coreProperties>
</file>