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A4C" w:rsidRDefault="00C1682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165049</wp:posOffset>
            </wp:positionH>
            <wp:positionV relativeFrom="page">
              <wp:posOffset>848563</wp:posOffset>
            </wp:positionV>
            <wp:extent cx="2700020" cy="1104265"/>
            <wp:effectExtent l="0" t="0" r="5080" b="635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70002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3F0A4C" w:rsidRDefault="003F0A4C">
      <w:pPr>
        <w:spacing w:after="0"/>
        <w:rPr>
          <w:rFonts w:ascii="Times New Roman" w:hAnsi="Times New Roman" w:cs="Times New Roman"/>
          <w:sz w:val="28"/>
        </w:rPr>
      </w:pPr>
    </w:p>
    <w:p w:rsidR="003F0A4C" w:rsidRDefault="003F0A4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3F0A4C" w:rsidRDefault="003F0A4C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3F0A4C" w:rsidRDefault="00C16821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ПРЕСС-РЕЛИЗ</w:t>
      </w:r>
      <w:r>
        <w:rPr>
          <w:rFonts w:ascii="Times New Roman" w:hAnsi="Times New Roman" w:cs="Times New Roman"/>
          <w:sz w:val="28"/>
        </w:rPr>
        <w:br w:type="textWrapping" w:clear="all"/>
      </w:r>
      <w:r>
        <w:rPr>
          <w:rFonts w:ascii="Times New Roman" w:hAnsi="Times New Roman" w:cs="Times New Roman"/>
          <w:b/>
          <w:sz w:val="28"/>
        </w:rPr>
        <w:br w:type="textWrapping" w:clear="all"/>
      </w:r>
    </w:p>
    <w:p w:rsidR="003F0A4C" w:rsidRPr="005C0399" w:rsidRDefault="00C1682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03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Росреестр зарегистрировал права на 161 тыс. ранее учтенных объектов недвижимости за три месяца реализации 518-ФЗ</w:t>
      </w:r>
      <w:r w:rsidRPr="005C03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3F0A4C" w:rsidRPr="005C0399" w:rsidRDefault="00C16821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0399">
        <w:rPr>
          <w:rFonts w:ascii="Times New Roman" w:hAnsi="Times New Roman" w:cs="Times New Roman"/>
          <w:bCs/>
          <w:sz w:val="28"/>
          <w:szCs w:val="28"/>
        </w:rPr>
        <w:t xml:space="preserve">С начала реализации Закона о выявлении ранее учтенных </w:t>
      </w:r>
      <w:r w:rsidRPr="005C0399">
        <w:rPr>
          <w:rFonts w:ascii="Times New Roman" w:hAnsi="Times New Roman" w:cs="Times New Roman"/>
          <w:bCs/>
          <w:sz w:val="28"/>
          <w:szCs w:val="28"/>
        </w:rPr>
        <w:t>объектов недвижимости (с 29 июня 2021 года) по 1 октября 2021 года по заявлениям правообладателей зарегистрированы ранее возникшие права более чем на 161 тыс. таких объектов.</w:t>
      </w:r>
    </w:p>
    <w:p w:rsidR="003F0A4C" w:rsidRPr="005C0399" w:rsidRDefault="00C16821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0399">
        <w:rPr>
          <w:rFonts w:ascii="Times New Roman" w:hAnsi="Times New Roman" w:cs="Times New Roman"/>
          <w:bCs/>
          <w:sz w:val="28"/>
          <w:szCs w:val="28"/>
        </w:rPr>
        <w:t>Кроме того, за III квартал в отношении более чем 500 объектов недвижимости внесен</w:t>
      </w:r>
      <w:r w:rsidRPr="005C0399">
        <w:rPr>
          <w:rFonts w:ascii="Times New Roman" w:hAnsi="Times New Roman" w:cs="Times New Roman"/>
          <w:bCs/>
          <w:sz w:val="28"/>
          <w:szCs w:val="28"/>
        </w:rPr>
        <w:t>ы сведения о выявленных правообладателях, из ЕГРН исключены сведения более чем о 6 тыс. объектов недвижимости, прекративших свое существование в связи со сносом (гибелью, уничтожением).</w:t>
      </w:r>
    </w:p>
    <w:p w:rsidR="003F0A4C" w:rsidRPr="005C0399" w:rsidRDefault="00C16821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0399">
        <w:rPr>
          <w:rFonts w:ascii="Times New Roman" w:hAnsi="Times New Roman" w:cs="Times New Roman"/>
          <w:bCs/>
          <w:sz w:val="28"/>
          <w:szCs w:val="28"/>
        </w:rPr>
        <w:t>Напомним, Федеральный закон от 30.12.2020 № 518-ФЗ «О внесении изменен</w:t>
      </w:r>
      <w:r w:rsidRPr="005C0399">
        <w:rPr>
          <w:rFonts w:ascii="Times New Roman" w:hAnsi="Times New Roman" w:cs="Times New Roman"/>
          <w:bCs/>
          <w:sz w:val="28"/>
          <w:szCs w:val="28"/>
        </w:rPr>
        <w:t>ий в отдельные законодательные акты Российской Федерации» вступил в силу 29 июня 2021 года. Документ принят в целях повышения качества данных Единого государственного реестра недвижимости (ЕГРН), а также направлен на защиту прав и имущественных интересов г</w:t>
      </w:r>
      <w:r w:rsidRPr="005C0399">
        <w:rPr>
          <w:rFonts w:ascii="Times New Roman" w:hAnsi="Times New Roman" w:cs="Times New Roman"/>
          <w:bCs/>
          <w:sz w:val="28"/>
          <w:szCs w:val="28"/>
        </w:rPr>
        <w:t>раждан.</w:t>
      </w:r>
    </w:p>
    <w:p w:rsidR="003F0A4C" w:rsidRPr="005C0399" w:rsidRDefault="00C16821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0399">
        <w:rPr>
          <w:rFonts w:ascii="Times New Roman" w:hAnsi="Times New Roman" w:cs="Times New Roman"/>
          <w:b/>
          <w:bCs/>
          <w:sz w:val="28"/>
          <w:szCs w:val="28"/>
        </w:rPr>
        <w:t>Как зарегистрировать права на ранее учтенный объект недвижимости?</w:t>
      </w:r>
    </w:p>
    <w:p w:rsidR="003F0A4C" w:rsidRPr="005C0399" w:rsidRDefault="00C16821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0399">
        <w:rPr>
          <w:rFonts w:ascii="Times New Roman" w:hAnsi="Times New Roman" w:cs="Times New Roman"/>
          <w:bCs/>
          <w:sz w:val="28"/>
          <w:szCs w:val="28"/>
        </w:rPr>
        <w:t>Полномочиями по выявлению правообладателей наделены органы государственной власти и органы местного самоуправления. Они выявляют правообладателей ранее учтенных объектов недвижимости</w:t>
      </w:r>
      <w:r w:rsidRPr="005C0399">
        <w:rPr>
          <w:rFonts w:ascii="Times New Roman" w:hAnsi="Times New Roman" w:cs="Times New Roman"/>
          <w:bCs/>
          <w:sz w:val="28"/>
          <w:szCs w:val="28"/>
        </w:rPr>
        <w:t>, в том числе путем межведомственного взаимодействия с иными органами, и направляют информацию в Росреестр для последующего внесения в ЕГРН.</w:t>
      </w:r>
    </w:p>
    <w:p w:rsidR="003F0A4C" w:rsidRPr="005C0399" w:rsidRDefault="00C16821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0399">
        <w:rPr>
          <w:rFonts w:ascii="Times New Roman" w:hAnsi="Times New Roman" w:cs="Times New Roman"/>
          <w:b/>
          <w:bCs/>
          <w:sz w:val="28"/>
          <w:szCs w:val="28"/>
        </w:rPr>
        <w:t>Что должен делать правообладатель?</w:t>
      </w:r>
    </w:p>
    <w:p w:rsidR="003F0A4C" w:rsidRPr="005C0399" w:rsidRDefault="00C16821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5C0399">
        <w:rPr>
          <w:rFonts w:ascii="Times New Roman" w:hAnsi="Times New Roman" w:cs="Times New Roman"/>
          <w:bCs/>
          <w:sz w:val="28"/>
          <w:szCs w:val="28"/>
        </w:rPr>
        <w:lastRenderedPageBreak/>
        <w:t>Никаких действий со стороны самих правообладателей не требуется. Однако правообл</w:t>
      </w:r>
      <w:r w:rsidRPr="005C0399">
        <w:rPr>
          <w:rFonts w:ascii="Times New Roman" w:hAnsi="Times New Roman" w:cs="Times New Roman"/>
          <w:bCs/>
          <w:sz w:val="28"/>
          <w:szCs w:val="28"/>
        </w:rPr>
        <w:t>адатели либо иные лица, чьи интересы могут быть затронуты, вправе самостоятельно предоставлять сведения о правообладателях ранее учтенных объектов недвижимости и соответствующие документы в органы государственной власти и органы местного самоуправления.</w:t>
      </w:r>
    </w:p>
    <w:p w:rsidR="003F0A4C" w:rsidRPr="005C0399" w:rsidRDefault="00C16821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0399">
        <w:rPr>
          <w:rFonts w:ascii="Times New Roman" w:hAnsi="Times New Roman" w:cs="Times New Roman"/>
          <w:b/>
          <w:bCs/>
          <w:sz w:val="28"/>
          <w:szCs w:val="28"/>
        </w:rPr>
        <w:t>Дл</w:t>
      </w:r>
      <w:r w:rsidRPr="005C0399">
        <w:rPr>
          <w:rFonts w:ascii="Times New Roman" w:hAnsi="Times New Roman" w:cs="Times New Roman"/>
          <w:b/>
          <w:bCs/>
          <w:sz w:val="28"/>
          <w:szCs w:val="28"/>
        </w:rPr>
        <w:t>я чего необходимо регистрировать права на ранее учтенный объект недвижимости?</w:t>
      </w:r>
    </w:p>
    <w:p w:rsidR="003F0A4C" w:rsidRPr="005C0399" w:rsidRDefault="00C16821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0399">
        <w:rPr>
          <w:rFonts w:ascii="Times New Roman" w:hAnsi="Times New Roman" w:cs="Times New Roman"/>
          <w:bCs/>
          <w:sz w:val="28"/>
          <w:szCs w:val="28"/>
        </w:rPr>
        <w:t xml:space="preserve">Наличие в ЕГРН зарегистрированных прав граждан способствует защите их прав и имущественных интересов, в том числе от мошеннических действий с их имуществом, а также позволяет </w:t>
      </w:r>
      <w:r w:rsidRPr="005C0399">
        <w:rPr>
          <w:rFonts w:ascii="Times New Roman" w:hAnsi="Times New Roman" w:cs="Times New Roman"/>
          <w:bCs/>
          <w:sz w:val="28"/>
          <w:szCs w:val="28"/>
        </w:rPr>
        <w:t>наполнить ЕГРН контактными данными правообладателей (адресов электронной почты, почтового адреса). Это позволит органу регистрации прав оперативно направить в адрес собственника различные уведомления, а также обеспечить согласование с правообладателями зем</w:t>
      </w:r>
      <w:r w:rsidRPr="005C0399">
        <w:rPr>
          <w:rFonts w:ascii="Times New Roman" w:hAnsi="Times New Roman" w:cs="Times New Roman"/>
          <w:bCs/>
          <w:sz w:val="28"/>
          <w:szCs w:val="28"/>
        </w:rPr>
        <w:t>ельных участков местоположения границ смежных земельных участков, что поможет избежать возникновения земельных споров.</w:t>
      </w:r>
    </w:p>
    <w:p w:rsidR="003F0A4C" w:rsidRPr="005C0399" w:rsidRDefault="00C16821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0399">
        <w:rPr>
          <w:rFonts w:ascii="Times New Roman" w:hAnsi="Times New Roman" w:cs="Times New Roman"/>
          <w:b/>
          <w:bCs/>
          <w:sz w:val="28"/>
          <w:szCs w:val="28"/>
        </w:rPr>
        <w:t>Справочно:</w:t>
      </w:r>
    </w:p>
    <w:p w:rsidR="003F0A4C" w:rsidRPr="005C0399" w:rsidRDefault="00C16821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0399">
        <w:rPr>
          <w:rFonts w:ascii="Times New Roman" w:hAnsi="Times New Roman" w:cs="Times New Roman"/>
          <w:bCs/>
          <w:sz w:val="28"/>
          <w:szCs w:val="28"/>
        </w:rPr>
        <w:t>Ранее учтенными объектами недвижимости считаются в том числе те, права на которые возникли до вступления в силу Федерального з</w:t>
      </w:r>
      <w:r w:rsidRPr="005C0399">
        <w:rPr>
          <w:rFonts w:ascii="Times New Roman" w:hAnsi="Times New Roman" w:cs="Times New Roman"/>
          <w:bCs/>
          <w:sz w:val="28"/>
          <w:szCs w:val="28"/>
        </w:rPr>
        <w:t>акона от 21 июля 1997 г. № 122-ФЗ «О государственной регистрации прав на недвижимое имущество и сделок с ним» и признаются юридически действительными при отсутствии их государственной регистрации. Причиной отсутствия в ЕГРН актуальных сведений о правооблад</w:t>
      </w:r>
      <w:r w:rsidRPr="005C0399">
        <w:rPr>
          <w:rFonts w:ascii="Times New Roman" w:hAnsi="Times New Roman" w:cs="Times New Roman"/>
          <w:bCs/>
          <w:sz w:val="28"/>
          <w:szCs w:val="28"/>
        </w:rPr>
        <w:t xml:space="preserve">ателях объектов недвижимости является отсутствие в правоустанавливающих (правоудостоверяющих) документах сведений о правообладателях в объеме, позволяющем однозначно определить владельца объекта (например, реквизиты документа, удостоверяющего личность), а </w:t>
      </w:r>
      <w:r w:rsidRPr="005C0399">
        <w:rPr>
          <w:rFonts w:ascii="Times New Roman" w:hAnsi="Times New Roman" w:cs="Times New Roman"/>
          <w:bCs/>
          <w:sz w:val="28"/>
          <w:szCs w:val="28"/>
        </w:rPr>
        <w:t>также отсутствие волеизъявления правообладателя такого объекта на регистрацию прав на него.</w:t>
      </w:r>
    </w:p>
    <w:p w:rsidR="003F0A4C" w:rsidRPr="005C0399" w:rsidRDefault="00C16821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</w:t>
      </w:r>
    </w:p>
    <w:p w:rsidR="003F0A4C" w:rsidRPr="005C0399" w:rsidRDefault="00C168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Пресс-служба Кадастровой палаты по Краснодарскому краю</w:t>
      </w:r>
    </w:p>
    <w:p w:rsidR="003F0A4C" w:rsidRPr="005C0399" w:rsidRDefault="003F0A4C">
      <w:p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sz w:val="28"/>
          <w:szCs w:val="28"/>
          <w:u w:val="single"/>
          <w:lang w:eastAsia="ru-RU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3F0A4C" w:rsidRPr="005C0399">
        <w:trPr>
          <w:jc w:val="center"/>
        </w:trPr>
        <w:tc>
          <w:tcPr>
            <w:tcW w:w="775" w:type="dxa"/>
            <w:hideMark/>
          </w:tcPr>
          <w:p w:rsidR="003F0A4C" w:rsidRPr="005C0399" w:rsidRDefault="00C168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5C0399"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3F0A4C" w:rsidRPr="005C0399" w:rsidRDefault="003F0A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9" w:history="1">
              <w:r w:rsidR="00C16821" w:rsidRPr="005C0399">
                <w:rPr>
                  <w:rFonts w:ascii="Times New Roman" w:eastAsia="Times New Roman" w:hAnsi="Times New Roman" w:cs="Times New Roman"/>
                  <w:color w:val="0563C1" w:themeColor="hyperlink"/>
                  <w:sz w:val="28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3F0A4C" w:rsidRPr="005C0399" w:rsidRDefault="00C16821">
            <w:p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color w:val="0563C1" w:themeColor="hyperlink"/>
                <w:sz w:val="28"/>
                <w:szCs w:val="28"/>
                <w:u w:val="single"/>
              </w:rPr>
            </w:pPr>
            <w:r w:rsidRPr="005C0399">
              <w:rPr>
                <w:rFonts w:ascii="Times New Roman" w:hAnsi="Times New Roman" w:cs="Times New Roman"/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8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3F0A4C" w:rsidRPr="005C0399" w:rsidRDefault="00C1682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 w:rsidRPr="005C0399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https://www.instagram.com/kadastr_kuban</w:t>
            </w:r>
          </w:p>
        </w:tc>
      </w:tr>
      <w:tr w:rsidR="003F0A4C" w:rsidRPr="005C0399">
        <w:trPr>
          <w:jc w:val="center"/>
        </w:trPr>
        <w:tc>
          <w:tcPr>
            <w:tcW w:w="775" w:type="dxa"/>
            <w:hideMark/>
          </w:tcPr>
          <w:p w:rsidR="003F0A4C" w:rsidRPr="005C0399" w:rsidRDefault="00C168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5C0399"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0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3F0A4C" w:rsidRPr="005C0399" w:rsidRDefault="00C168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r w:rsidRPr="005C0399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3F0A4C" w:rsidRPr="005C0399" w:rsidRDefault="00C16821">
            <w:p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color w:val="0563C1" w:themeColor="hyperlink"/>
                <w:sz w:val="28"/>
                <w:szCs w:val="28"/>
                <w:u w:val="single"/>
              </w:rPr>
            </w:pPr>
            <w:r w:rsidRPr="005C0399">
              <w:rPr>
                <w:rFonts w:ascii="Times New Roman" w:hAnsi="Times New Roman" w:cs="Times New Roman"/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1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3F0A4C" w:rsidRPr="005C0399" w:rsidRDefault="00C1682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 w:rsidRPr="005C0399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https://t.me/kadastr_kuban</w:t>
            </w:r>
          </w:p>
        </w:tc>
      </w:tr>
    </w:tbl>
    <w:p w:rsidR="003F0A4C" w:rsidRPr="005C0399" w:rsidRDefault="003F0A4C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F0A4C" w:rsidRPr="005C0399" w:rsidSect="003F0A4C">
      <w:footerReference w:type="default" r:id="rId13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821" w:rsidRDefault="00C16821">
      <w:pPr>
        <w:spacing w:after="0" w:line="240" w:lineRule="auto"/>
      </w:pPr>
      <w:r>
        <w:separator/>
      </w:r>
    </w:p>
  </w:endnote>
  <w:endnote w:type="continuationSeparator" w:id="1">
    <w:p w:rsidR="00C16821" w:rsidRDefault="00C16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A4C" w:rsidRDefault="00C16821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ул. Сормовская, д. 3, 350018</w:t>
    </w:r>
  </w:p>
  <w:p w:rsidR="003F0A4C" w:rsidRDefault="00C16821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press23@23.kadastr.ru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821" w:rsidRDefault="00C16821">
      <w:pPr>
        <w:spacing w:after="0" w:line="240" w:lineRule="auto"/>
      </w:pPr>
      <w:r>
        <w:separator/>
      </w:r>
    </w:p>
  </w:footnote>
  <w:footnote w:type="continuationSeparator" w:id="1">
    <w:p w:rsidR="00C16821" w:rsidRDefault="00C16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190E"/>
    <w:multiLevelType w:val="multilevel"/>
    <w:tmpl w:val="5A52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F0A4C"/>
    <w:rsid w:val="003F0A4C"/>
    <w:rsid w:val="005C0399"/>
    <w:rsid w:val="00C16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A4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3F0A4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F0A4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F0A4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F0A4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F0A4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F0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F0A4C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3F0A4C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3F0A4C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3F0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F0A4C"/>
  </w:style>
  <w:style w:type="paragraph" w:styleId="af">
    <w:name w:val="footer"/>
    <w:basedOn w:val="a"/>
    <w:link w:val="af0"/>
    <w:uiPriority w:val="99"/>
    <w:unhideWhenUsed/>
    <w:rsid w:val="003F0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F0A4C"/>
  </w:style>
  <w:style w:type="table" w:styleId="af1">
    <w:name w:val="Table Grid"/>
    <w:basedOn w:val="a1"/>
    <w:uiPriority w:val="39"/>
    <w:rsid w:val="003F0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63271">
          <w:marLeft w:val="0"/>
          <w:marRight w:val="0"/>
          <w:marTop w:val="0"/>
          <w:marBottom w:val="360"/>
          <w:divBdr>
            <w:top w:val="none" w:sz="0" w:space="0" w:color="auto"/>
            <w:left w:val="single" w:sz="48" w:space="18" w:color="0077BE"/>
            <w:bottom w:val="none" w:sz="0" w:space="0" w:color="auto"/>
            <w:right w:val="none" w:sz="0" w:space="0" w:color="auto"/>
          </w:divBdr>
          <w:divsChild>
            <w:div w:id="8459470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8289">
          <w:marLeft w:val="0"/>
          <w:marRight w:val="0"/>
          <w:marTop w:val="0"/>
          <w:marBottom w:val="360"/>
          <w:divBdr>
            <w:top w:val="none" w:sz="0" w:space="0" w:color="auto"/>
            <w:left w:val="single" w:sz="48" w:space="18" w:color="0077BE"/>
            <w:bottom w:val="none" w:sz="0" w:space="0" w:color="auto"/>
            <w:right w:val="none" w:sz="0" w:space="0" w:color="auto"/>
          </w:divBdr>
          <w:divsChild>
            <w:div w:id="6912258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press23@23.kadast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Васильцов Никита Евгеньевич</dc:creator>
  <cp:lastModifiedBy>51U</cp:lastModifiedBy>
  <cp:revision>2</cp:revision>
  <dcterms:created xsi:type="dcterms:W3CDTF">2021-11-24T07:28:00Z</dcterms:created>
  <dcterms:modified xsi:type="dcterms:W3CDTF">2021-11-24T07:28:00Z</dcterms:modified>
</cp:coreProperties>
</file>