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5" w:rsidRDefault="009E6B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1D25" w:rsidRDefault="00201D25">
      <w:pPr>
        <w:spacing w:after="0"/>
        <w:rPr>
          <w:rFonts w:ascii="Times New Roman" w:hAnsi="Times New Roman" w:cs="Times New Roman"/>
          <w:sz w:val="28"/>
        </w:rPr>
      </w:pPr>
    </w:p>
    <w:p w:rsidR="00201D25" w:rsidRDefault="00201D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01D25" w:rsidRDefault="00201D2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01D25" w:rsidRDefault="009E6B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201D25" w:rsidRPr="002B0E9D" w:rsidRDefault="009E6B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тысячи консультаций провела Кадастровая палата по Краснодарскому краю в 2021 году</w:t>
      </w:r>
      <w:r w:rsidRPr="002B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01D25" w:rsidRPr="002B0E9D" w:rsidRDefault="009E6B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9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Краснодарскому краю помогают подготовить </w:t>
      </w:r>
      <w:r w:rsidRPr="002B0E9D">
        <w:rPr>
          <w:rFonts w:ascii="Times New Roman" w:hAnsi="Times New Roman" w:cs="Times New Roman"/>
          <w:b/>
          <w:sz w:val="28"/>
          <w:szCs w:val="28"/>
        </w:rPr>
        <w:t>документы для проведения сделок с недвижимостью, кадастрового учета и регистрации прав. Консультации компетентных экспертов помогают избежать решений о приостановлении.</w:t>
      </w:r>
    </w:p>
    <w:p w:rsidR="00201D25" w:rsidRPr="002B0E9D" w:rsidRDefault="009E6B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sz w:val="28"/>
          <w:szCs w:val="28"/>
        </w:rPr>
        <w:t>За 2021 год специалисты ведомства провели более 3 тыс. консультаций по вопросам, связан</w:t>
      </w:r>
      <w:r w:rsidRPr="002B0E9D">
        <w:rPr>
          <w:rFonts w:ascii="Times New Roman" w:hAnsi="Times New Roman" w:cs="Times New Roman"/>
          <w:bCs/>
          <w:sz w:val="28"/>
          <w:szCs w:val="28"/>
        </w:rPr>
        <w:t>ным с оформлением объектов недвижимости. Популярность консультационных услуг Кадастровой палаты объясняется очень просто.</w:t>
      </w:r>
    </w:p>
    <w:p w:rsidR="00201D25" w:rsidRPr="002B0E9D" w:rsidRDefault="009E6B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sz w:val="28"/>
          <w:szCs w:val="28"/>
        </w:rPr>
        <w:t>При проведении сделок с недвижимостью необходимо учитывать все риски. В первую очередь нужно проверить историю объекта на наличие обре</w:t>
      </w:r>
      <w:r w:rsidRPr="002B0E9D">
        <w:rPr>
          <w:rFonts w:ascii="Times New Roman" w:hAnsi="Times New Roman" w:cs="Times New Roman"/>
          <w:bCs/>
          <w:sz w:val="28"/>
          <w:szCs w:val="28"/>
        </w:rPr>
        <w:t>менений, арестов, а также на наличие прав у третьих лиц. Не менее важно правильно оформить документы, поскольку некорректно составленный договор могут признать незаключенным или недействительным. Завершающим этапом является подача документов для регистраци</w:t>
      </w:r>
      <w:r w:rsidRPr="002B0E9D">
        <w:rPr>
          <w:rFonts w:ascii="Times New Roman" w:hAnsi="Times New Roman" w:cs="Times New Roman"/>
          <w:bCs/>
          <w:sz w:val="28"/>
          <w:szCs w:val="28"/>
        </w:rPr>
        <w:t>и прав и кадастрового учета объекта. Здесь также важна корректность представляемых документов. Нередко заявители подают неполный пакет документов и в результате получают решение о приостановлении регистрации.</w:t>
      </w:r>
    </w:p>
    <w:p w:rsidR="00201D25" w:rsidRPr="002B0E9D" w:rsidRDefault="009E6B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sz w:val="28"/>
          <w:szCs w:val="28"/>
        </w:rPr>
        <w:t>Специалисты Кадастровой палаты обладают большим</w:t>
      </w:r>
      <w:r w:rsidRPr="002B0E9D">
        <w:rPr>
          <w:rFonts w:ascii="Times New Roman" w:hAnsi="Times New Roman" w:cs="Times New Roman"/>
          <w:bCs/>
          <w:sz w:val="28"/>
          <w:szCs w:val="28"/>
        </w:rPr>
        <w:t xml:space="preserve"> опытом работы в учетно-регистрационной сфере и знанием нормативно-правовой базы, необходимой для проведения консультаций. В консультационные услуги входит:</w:t>
      </w:r>
    </w:p>
    <w:p w:rsidR="00201D25" w:rsidRPr="002B0E9D" w:rsidRDefault="009E6BE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sz w:val="28"/>
          <w:szCs w:val="28"/>
        </w:rPr>
        <w:t>составление договора купли-продажи, дарения, аренды объектов недвижимости;</w:t>
      </w:r>
    </w:p>
    <w:p w:rsidR="00201D25" w:rsidRPr="002B0E9D" w:rsidRDefault="009E6BE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sz w:val="28"/>
          <w:szCs w:val="28"/>
        </w:rPr>
        <w:lastRenderedPageBreak/>
        <w:t>помощь при сборе докумен</w:t>
      </w:r>
      <w:r w:rsidRPr="002B0E9D">
        <w:rPr>
          <w:rFonts w:ascii="Times New Roman" w:hAnsi="Times New Roman" w:cs="Times New Roman"/>
          <w:bCs/>
          <w:sz w:val="28"/>
          <w:szCs w:val="28"/>
        </w:rPr>
        <w:t>тов, необходимых для подачи на кадастровый учет и регистрацию права собственности;</w:t>
      </w:r>
    </w:p>
    <w:p w:rsidR="00201D25" w:rsidRPr="002B0E9D" w:rsidRDefault="009E6BE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sz w:val="28"/>
          <w:szCs w:val="28"/>
        </w:rPr>
        <w:t>проверка документов, подготовленных по результатам проведения кадастровых работ – технического плана, межевого плана, акта обследования, а также карт (планов) границ населен</w:t>
      </w:r>
      <w:r w:rsidRPr="002B0E9D">
        <w:rPr>
          <w:rFonts w:ascii="Times New Roman" w:hAnsi="Times New Roman" w:cs="Times New Roman"/>
          <w:bCs/>
          <w:sz w:val="28"/>
          <w:szCs w:val="28"/>
        </w:rPr>
        <w:t>ных пунктов, территориальных зон и особо охраняемых зон, до момента предоставления в орган регистрации прав.</w:t>
      </w:r>
    </w:p>
    <w:p w:rsidR="00201D25" w:rsidRPr="002B0E9D" w:rsidRDefault="009E6B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i/>
          <w:sz w:val="28"/>
          <w:szCs w:val="28"/>
        </w:rPr>
        <w:t>«Консультационные услуги включают в себя устные или письменные консультации и предоставляются как для физических, так и юридических лиц. По результ</w:t>
      </w:r>
      <w:r w:rsidRPr="002B0E9D">
        <w:rPr>
          <w:rFonts w:ascii="Times New Roman" w:hAnsi="Times New Roman" w:cs="Times New Roman"/>
          <w:bCs/>
          <w:i/>
          <w:sz w:val="28"/>
          <w:szCs w:val="28"/>
        </w:rPr>
        <w:t>атам оказания услуги заказчик получает документ, подписанный электронной подписью уполномоченного лица Кадастровой палаты, содержащий все выявленные замечания по составу и соответствию документов требованиям действующего законодательства в сфере государств</w:t>
      </w:r>
      <w:r w:rsidRPr="002B0E9D">
        <w:rPr>
          <w:rFonts w:ascii="Times New Roman" w:hAnsi="Times New Roman" w:cs="Times New Roman"/>
          <w:bCs/>
          <w:i/>
          <w:sz w:val="28"/>
          <w:szCs w:val="28"/>
        </w:rPr>
        <w:t>енного кадастрового учета, а также рекомендации по устранению таких замечаний»,</w:t>
      </w:r>
      <w:r w:rsidRPr="002B0E9D">
        <w:rPr>
          <w:rFonts w:ascii="Times New Roman" w:hAnsi="Times New Roman" w:cs="Times New Roman"/>
          <w:bCs/>
          <w:sz w:val="28"/>
          <w:szCs w:val="28"/>
        </w:rPr>
        <w:t xml:space="preserve"> – отмечает </w:t>
      </w:r>
      <w:r w:rsidRPr="002B0E9D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Виктория Божко</w:t>
      </w:r>
      <w:r w:rsidRPr="002B0E9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D25" w:rsidRPr="002B0E9D" w:rsidRDefault="009E6B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9D">
        <w:rPr>
          <w:rFonts w:ascii="Times New Roman" w:hAnsi="Times New Roman" w:cs="Times New Roman"/>
          <w:bCs/>
          <w:sz w:val="28"/>
          <w:szCs w:val="28"/>
        </w:rPr>
        <w:t xml:space="preserve">Обратиться за дополнительной информацией в отношении консультационных услуг можно в плановый отдел Кадастровой палаты, позвонив по номеру телефона 8-861-992-13-02 (доб. 2060 или 2061), отправив письмо на адрес электронной почты: </w:t>
      </w:r>
      <w:hyperlink r:id="rId8" w:history="1">
        <w:r w:rsidRPr="002B0E9D">
          <w:rPr>
            <w:rStyle w:val="ab"/>
            <w:rFonts w:ascii="Times New Roman" w:hAnsi="Times New Roman" w:cs="Times New Roman"/>
            <w:bCs/>
            <w:sz w:val="28"/>
            <w:szCs w:val="28"/>
          </w:rPr>
          <w:t>uslugi-pay@23.kadastr.ru</w:t>
        </w:r>
      </w:hyperlink>
      <w:r w:rsidRPr="002B0E9D">
        <w:rPr>
          <w:rFonts w:ascii="Times New Roman" w:hAnsi="Times New Roman" w:cs="Times New Roman"/>
          <w:bCs/>
          <w:sz w:val="28"/>
          <w:szCs w:val="28"/>
        </w:rPr>
        <w:t xml:space="preserve">, либо на официальном сайте Федеральной Кадастровой палаты Росреестра </w:t>
      </w:r>
      <w:hyperlink r:id="rId9" w:history="1">
        <w:r w:rsidRPr="002B0E9D">
          <w:rPr>
            <w:rStyle w:val="ab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B0E9D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201D25" w:rsidRPr="002B0E9D" w:rsidRDefault="009E6BE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201D25" w:rsidRPr="002B0E9D" w:rsidRDefault="009E6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201D25" w:rsidRPr="002B0E9D" w:rsidRDefault="00201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01D25" w:rsidRPr="002B0E9D">
        <w:trPr>
          <w:jc w:val="center"/>
        </w:trPr>
        <w:tc>
          <w:tcPr>
            <w:tcW w:w="775" w:type="dxa"/>
            <w:hideMark/>
          </w:tcPr>
          <w:p w:rsidR="00201D25" w:rsidRPr="002B0E9D" w:rsidRDefault="009E6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B0E9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01D25" w:rsidRPr="002B0E9D" w:rsidRDefault="00201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9E6BE2" w:rsidRPr="002B0E9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01D25" w:rsidRPr="002B0E9D" w:rsidRDefault="009E6BE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2B0E9D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01D25" w:rsidRPr="002B0E9D" w:rsidRDefault="009E6B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B0E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201D25" w:rsidRPr="002B0E9D">
        <w:trPr>
          <w:jc w:val="center"/>
        </w:trPr>
        <w:tc>
          <w:tcPr>
            <w:tcW w:w="775" w:type="dxa"/>
            <w:hideMark/>
          </w:tcPr>
          <w:p w:rsidR="00201D25" w:rsidRPr="002B0E9D" w:rsidRDefault="009E6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B0E9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01D25" w:rsidRPr="002B0E9D" w:rsidRDefault="009E6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B0E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01D25" w:rsidRPr="002B0E9D" w:rsidRDefault="009E6BE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2B0E9D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01D25" w:rsidRPr="002B0E9D" w:rsidRDefault="009E6B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B0E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201D25" w:rsidRPr="002B0E9D" w:rsidRDefault="00201D2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D25" w:rsidRPr="002B0E9D" w:rsidSect="00201D25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E2" w:rsidRDefault="009E6BE2">
      <w:pPr>
        <w:spacing w:after="0" w:line="240" w:lineRule="auto"/>
      </w:pPr>
      <w:r>
        <w:separator/>
      </w:r>
    </w:p>
  </w:endnote>
  <w:endnote w:type="continuationSeparator" w:id="1">
    <w:p w:rsidR="009E6BE2" w:rsidRDefault="009E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25" w:rsidRDefault="009E6B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201D25" w:rsidRDefault="009E6B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E2" w:rsidRDefault="009E6BE2">
      <w:pPr>
        <w:spacing w:after="0" w:line="240" w:lineRule="auto"/>
      </w:pPr>
      <w:r>
        <w:separator/>
      </w:r>
    </w:p>
  </w:footnote>
  <w:footnote w:type="continuationSeparator" w:id="1">
    <w:p w:rsidR="009E6BE2" w:rsidRDefault="009E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C6E67"/>
    <w:multiLevelType w:val="hybridMultilevel"/>
    <w:tmpl w:val="7FEC0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1D25"/>
    <w:rsid w:val="00201D25"/>
    <w:rsid w:val="002B0E9D"/>
    <w:rsid w:val="009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2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01D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D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1D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D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1D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D2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01D2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1D25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0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1D25"/>
  </w:style>
  <w:style w:type="paragraph" w:styleId="af">
    <w:name w:val="footer"/>
    <w:basedOn w:val="a"/>
    <w:link w:val="af0"/>
    <w:uiPriority w:val="99"/>
    <w:unhideWhenUsed/>
    <w:rsid w:val="0020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D25"/>
  </w:style>
  <w:style w:type="table" w:styleId="af1">
    <w:name w:val="Table Grid"/>
    <w:basedOn w:val="a1"/>
    <w:uiPriority w:val="39"/>
    <w:rsid w:val="0020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poluchit-konsultatsiy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2022-01-20T06:45:00Z</dcterms:created>
  <dcterms:modified xsi:type="dcterms:W3CDTF">2022-01-20T06:45:00Z</dcterms:modified>
</cp:coreProperties>
</file>