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Безымянного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 муниципального образования 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 июня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 главного специалиста отдела Харитоновой И.А.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26.06.2023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30.06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31.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05.2023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начало осуществления плановой проверки (далее Проверка) главе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Безымянного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  (далее Администрация СО) было вручено уведомление о проверке.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402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л от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12.10.2011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на должность главы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Безымянного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 назначен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Лубенченко Сергей Григорьевич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алминистрации муниципальн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ого образования город Горячий Ключ № 71-р от 08.07.2019 г. контрактны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управляющим, ответственным за осуществление закупки или нескольких закупок, включая исполнение каждого контракта назначен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Лубенченко С.Г.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- глава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Безымянного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бюджетная смета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утверждена заместителем главы администрации муниципального образования город Горячий Ключ 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Порядок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ормирования, утверждения и ведения планов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указанного выше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Таким образом план-график закупок товаров, работ, услуг для обеспечения муниципальных нужд Администрации СО 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должен быть утвержден не ранее 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и не позднее 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января 2022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Администрацией СО сформирован план-график закупок товаров, работ, услуг для обеспечения муниципальных нужд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финансовый год. Указанный план-график утвержден заказчиком 28.12.202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Отчет об объеме закупок у субъектов малого предпринимательства за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размещен Администрацией СО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07.04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с нарушением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установленн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законом срок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Данный факт был отражен в представлении прокуратуры 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рода Горячий Ключ № 07-01-2023/Прдп172-23-20030022 от 18.05.2023 года. В связи с чем, за ненадлежащее исполнение должностных инструкций, выразившееся в нарушении требований Закона № 44-ФЗ, в соответствии со статьями 192 и 193 Трудового кодекса Российской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едерации распоряжением администрации муниципального образования город Горячий Ключ № 626 от 13.06.2023 г. на главу администрации Безымянного сельского округа муниципального образования город Горячий Ключ возложено дисциплинарное взыскание в виде замечания. 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Администрацией СО ведется реестр закупок, осуществляемых без заключения государственных или муниципальных контрактов.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результате выборочной проверки контрактов заключенных с единственным поставщиком выявлено следующее нарушение: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контракт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ах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–КП-Р2ТП 75787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13.12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.2022 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и № –КП-Р2ТП74380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нарушение части 2 статьи 34 Закона № 44-ФЗ отсутствует условие, что цена контракта является твердой и определяется на весь срок исполнения контракта.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Не исполнение обязательных требований статьи 34 Закона 44-ФЗ является нарушением требований законодательства Российской Федерации в сфере закупок.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Согласно части 1 статьи 2.1 КоАП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настоящее время КоАП не содержит состава административного правонарушения,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</w:rPr>
      </w:r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highlight w:val="none"/>
          <w:shd w:val="clear" w:color="auto" w:fill="auto"/>
        </w:rPr>
      </w:r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highlight w:val="none"/>
          <w:shd w:val="clear" w:color="auto" w:fill="auto"/>
        </w:rPr>
      </w:r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  <w:r/>
    </w:p>
    <w:p>
      <w:pPr>
        <w:ind w:left="0" w:right="1" w:firstLine="71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выявлен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ind w:left="0" w:right="1" w:firstLine="710"/>
        <w:jc w:val="both"/>
        <w:spacing w:before="0" w:after="0" w:line="276" w:lineRule="auto"/>
        <w:rPr>
          <w:highlight w:val="non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нарушени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п. 2 ст. 34 закона № 44-ФЗ.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Учитывая, что вышеуказанн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е нарушени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не содержит признаки состава административных правонарушений, предусмотренных КоАП материалы проверки не направляются в правоохранительные органы.</w:t>
      </w:r>
      <w:r/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r>
    </w:p>
    <w:p>
      <w:pPr>
        <w:ind w:left="0" w:right="1" w:firstLine="71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sz w:val="28"/>
          <w:szCs w:val="28"/>
          <w:highlight w:val="none"/>
          <w:lang w:val="ru-RU"/>
        </w:rPr>
        <w:t xml:space="preserve">- 1 нарушение ч. 4 ст. 30</w:t>
      </w:r>
      <w:r>
        <w:rPr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закона № 44-ФЗ</w:t>
      </w:r>
      <w:r/>
      <w:r>
        <w:rPr>
          <w:highlight w:val="none"/>
          <w:lang w:val="ru-RU"/>
        </w:rPr>
        <w:t xml:space="preserve">. </w:t>
      </w:r>
      <w:r>
        <w:rPr>
          <w:sz w:val="28"/>
          <w:szCs w:val="28"/>
          <w:highlight w:val="none"/>
          <w:lang w:val="ru-RU"/>
        </w:rPr>
        <w:t xml:space="preserve">Учитывая, что по данному нарушению вынесено представление прокуратуры г.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материалы проверки не направляются в правоохранительные органы.</w:t>
      </w:r>
      <w:r/>
      <w:r>
        <w:rPr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r>
    </w:p>
    <w:p>
      <w:pPr>
        <w:ind w:left="0" w:right="1" w:firstLine="71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Лубенченко С.Г.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главе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Безымянного сельского округа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муниципального образования город Горячий Ключ.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Главный специалист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отдела экономики                                                                         И.А. Харитонова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numbering" w:styleId="813" w:default="1">
    <w:name w:val="No List"/>
    <w:uiPriority w:val="99"/>
    <w:semiHidden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2023-06-28T06:37:12Z</dcterms:modified>
</cp:coreProperties>
</file>