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РОССИЙСКАЯ ФЕДЕРАЦИЯ КРАСНОДАРСКИЙ КРАЙ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АДМИНИСТРАЦИЯ МУНИЦИПАЛЬНОГО ОБРАЗОВАНИЯ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9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плановой проверки  соблюдения требований законодательства Российской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Федерации в сфере закупок для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управления имущественных и земельных отношений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муниципального образования город Горячий Ключ</w:t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14 сентября 2023 года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</w:t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Основание для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Распоряжение администрации муниципального образования город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 проведении плановой проверки размещения заказов на поставку товаров, работ и услуг для обеспечения государственных и муниципальных нужд учреждений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18.11.2022 г. № 156р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Цель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Наименование контрольного органа: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 экономики админист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Душиной Н.В.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, заместителя начальника отдела  Шендриковой В.С.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и главного специалиста отдела Харитоновой И.А.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11.09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14.09.2023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01.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09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31.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08.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Плановая проверка осуществляется путем рассмотрения и анализа истребованных документов.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До начал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осуществления плановой проверки (далее Проверка)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начальнику управления имущественных и земельных отношений администрации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(далее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УИЗО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) было вручено уведомление о проверке.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распоряжением администрации муниципального образования город Горячий Ключ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542л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27.10.2020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г. на должность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начальника УИЗО назначена Шеремет Татьяна Анатольевна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Положения статьи 38 Закона о контрактной системе предусматривают, что заказчик, совокупный год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овой объем закупок которого в соответствии с планом-графиком не превышает сто миллионов рублей и у которого отсутствует контрактная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приказом УИЗО № 135 от 12.10.2021 года ответственным за осуществление закупки или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нескольких закупок, включая исполнение каждого контракта назначена Чевычалова Анастасия Игоревна – ведущий специалист отдела имущественных отношений управления имущественных и земельных отношений администрации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 момент проверки в стадии размещения заказов нет.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 результате проведения второго этапа плановой проверки установлено: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Частью 4 статьи 30 закона о контрактной системе определено, что по итогам года заказчик обязан составить отчет об объеме закупок у субъектов малого предпринимательства, социально-ор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иентированных некоммерческих организаций, предусмотренных частью 2 настоящей статьи, до 1 апреля года, следующего за отчетным годом, разместить такой отчет в единой информационной системе. В отчет заказчик включает информацию о заключенных контрактах с суб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ъектами малого предпринимательства, социально-ориентированными некоммерческими организациями, а также информацию о несостоявшемся определении поставщиков с участием субъектов малого предпринимательства, социально-ориентированных некоммерческих организаций.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Отчет об объеме закупок у субъектов малого предпринимательства за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размещен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УИЗО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.03.202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 в установленный законом срок.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положением статьи 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УИЗО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ведется реестр закупок, осуществляемых без заключения государственных или муниципальных контрактов.</w:t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результате выборочной проверки контрактов заключенных с единственным поставщиком выявлено следующее нарушение:</w:t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контракт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ах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2781-Б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07.12.2022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, № 0936-Н от 14.04.2023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и № – 0998-Н от 19.04.2023 г.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 нарушение части 2 статьи 34 Закона № 44-ФЗ отсутствует условие, что цена контракта является твердой и определяется на весь срок исполнения контракта.</w:t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Не исполнение обязательных требований статьи 34 Закона 44-ФЗ является нарушением требований законодательства Российской Федерации в сфере закупок.</w:t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Согласно части 1 статьи 2.1 КоАП составы административных правонарушений, за которые может наступить административная ответственность, предусмотрены настоящим Кодексом или законами субъектов Российской Федерации об административных правонарушениях.</w:t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настоящее время КоАП не содержит состава административного правонарушения, охватывающего действия заказчика по заключению контракта с единственным поставщиком с нарушением требований части 2 статьи 34 Закона № 44-ФЗ.</w:t>
      </w:r>
      <w:r>
        <w:rPr>
          <w:rFonts w:ascii="Times New Roman" w:hAnsi="Times New Roman" w:eastAsia="Times New Roman" w:cs="Times New Roman"/>
          <w:color w:val="auto"/>
          <w:szCs w:val="28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  <w:t xml:space="preserve">В соотвеисивии с частью 3 статьи 103 Закона в течении пяти рабочих дней с даты заключения контра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  <w:t xml:space="preserve">кта заказчик направляет указанную в пунктах 1-7,9,12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бюджетной системы Российской Федерации.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  <w:t xml:space="preserve">В проверяемом периоде УИЗО заключен один муниципальный контракт, информация о котором должна в течении 5 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  <w:t xml:space="preserve">ней быть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Информация по данному контракту направлена в установленный срок.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Выводы:</w:t>
      </w:r>
      <w:r/>
    </w:p>
    <w:p>
      <w:pPr>
        <w:ind w:left="0" w:right="1" w:firstLine="71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результатам проверки в действиях заказчика выявлен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ы: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lang w:val="ru-RU"/>
        </w:rPr>
      </w:r>
      <w:r/>
    </w:p>
    <w:p>
      <w:pPr>
        <w:ind w:left="0" w:right="1" w:firstLine="71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нарушени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п. 2 ст. 34 закона № 44-ФЗ.</w:t>
      </w:r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Учитывая, что вышеуказанн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е нарушени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не содержит признаки состава административных правонарушений, предусмотренных КоАП материалы проверки не направляются в правоохранительные органы.</w:t>
      </w:r>
      <w:r>
        <w:rPr>
          <w:highlight w:val="none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Направить копию акта проверки для ознакомления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Шеремет Т.А.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начальнику управления имущественных и земельных отношений администрации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Начальник отдела 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экономики                                                                                             Н.В. Душина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Заместитель начальника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  <w:t xml:space="preserve">отдела экономики                                                                          В.С. Шендрикова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Главный специалист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отдела экономики                                                                         И.А. Харитонова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проверки получил(а) ________               ___________            ___________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                                                             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дата)</w:t>
        <w:tab/>
        <w:t xml:space="preserve">(подпись)</w:t>
        <w:tab/>
        <w:t xml:space="preserve">(ФИО)</w:t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sectPr>
      <w:footnotePr/>
      <w:endnotePr/>
      <w:type w:val="nextPage"/>
      <w:pgSz w:w="11906" w:h="16838" w:orient="portrait"/>
      <w:pgMar w:top="709" w:right="850" w:bottom="539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character" w:styleId="812" w:default="1">
    <w:name w:val="Default Paragraph Font"/>
    <w:uiPriority w:val="1"/>
    <w:semiHidden/>
    <w:unhideWhenUsed/>
  </w:style>
  <w:style w:type="numbering" w:styleId="813" w:default="1">
    <w:name w:val="No List"/>
    <w:uiPriority w:val="99"/>
    <w:semiHidden/>
    <w:unhideWhenUsed/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modified xsi:type="dcterms:W3CDTF">2023-09-14T04:47:11Z</dcterms:modified>
</cp:coreProperties>
</file>