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РОССИЙСКАЯ ФЕДЕРАЦИЯ КРАСНОДАРСКИЙ КРАЙ</w:t>
      </w:r>
      <w:r>
        <w:rPr>
          <w:sz w:val="27"/>
          <w:szCs w:val="27"/>
        </w:rPr>
      </w:r>
      <w:r/>
    </w:p>
    <w:p>
      <w:pPr>
        <w:jc w:val="center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АДМИНИСТРАЦИЯ МУНИЦИПАЛЬНОГО ОБРАЗОВАНИЯ </w:t>
      </w:r>
      <w:r>
        <w:rPr>
          <w:rFonts w:ascii="Times New Roman" w:hAnsi="Times New Roman" w:cs="Times New Roman"/>
          <w:sz w:val="27"/>
          <w:szCs w:val="27"/>
        </w:rPr>
        <w:t xml:space="preserve">МУНИЦИПАЛЬНЫЙ ОКРУГ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ГОРОД ГОРЯЧИЙ КЛЮЧ</w:t>
      </w:r>
      <w:r>
        <w:rPr>
          <w:rFonts w:ascii="Times New Roman" w:hAnsi="Times New Roman" w:cs="Times New Roman"/>
          <w:sz w:val="27"/>
          <w:szCs w:val="27"/>
        </w:rPr>
      </w:r>
      <w:r/>
    </w:p>
    <w:p>
      <w:pPr>
        <w:jc w:val="center"/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КРАСНОДАРСКОГО КРАЯ 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jc w:val="center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АКТ № 9</w:t>
      </w:r>
      <w:r>
        <w:rPr>
          <w:sz w:val="27"/>
          <w:szCs w:val="27"/>
        </w:rPr>
      </w:r>
      <w:r/>
    </w:p>
    <w:p>
      <w:pPr>
        <w:jc w:val="center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плановой проверки  соблюдения требований законодательства Российской </w:t>
      </w:r>
      <w:r>
        <w:rPr>
          <w:sz w:val="27"/>
          <w:szCs w:val="27"/>
        </w:rPr>
      </w:r>
      <w:r/>
    </w:p>
    <w:p>
      <w:pPr>
        <w:jc w:val="center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Федерации в сфере закупок для муниципального бюджетного 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учреждения  муниципального образования муниципальный округ город Горячий Ключ Краснодарского края «Городской парк культуры и отдыха 30-летия Победы»</w:t>
      </w:r>
      <w:r/>
    </w:p>
    <w:p>
      <w:pPr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25.09.2026                                    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                                          город Горячий Ключ</w:t>
      </w:r>
      <w:r>
        <w:rPr>
          <w:sz w:val="27"/>
          <w:szCs w:val="27"/>
        </w:rPr>
      </w:r>
      <w:r/>
    </w:p>
    <w:p>
      <w:pPr>
        <w:spacing w:after="0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Основание для проверки: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Распоряжение администрации муниципального образования город Горячий Ключ «О проведении плановой проверки размещения заказов на поставку товаров, работ и услуг для обеспе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чения государственных и муниципальных нужд учреждений муниципального образования город Горячий Ключ»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7"/>
          <w:szCs w:val="27"/>
          <w:shd w:val="clear" w:color="auto" w:fill="auto"/>
        </w:rPr>
        <w:t xml:space="preserve">от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7"/>
          <w:szCs w:val="27"/>
          <w:shd w:val="clear" w:color="auto" w:fill="auto"/>
          <w:lang w:val="ru-RU"/>
        </w:rPr>
        <w:t xml:space="preserve">27.11.2025 г. № 131р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Цель проверки: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Предупреждение и выявление нарушений законодательства Российской Федерации в сфере закупок.</w:t>
      </w:r>
      <w:r>
        <w:rPr>
          <w:sz w:val="27"/>
          <w:szCs w:val="27"/>
        </w:rPr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Наименование контрольног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о органа: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Отдел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экономики администрации муниципального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образования муниципальный округ город Горячий Ключ Краснодарского края, уполномоченный орган на осуществление контроля в сфере закупок для нужд  муниципального образования муниципальный округ город Горячий Ключ Краснодарского края в лице начальника отдела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Душиной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Н.В.</w:t>
      </w:r>
      <w:r>
        <w:rPr>
          <w:rFonts w:ascii="Times New Roman" w:hAnsi="Times New Roman" w:cs="Times New Roman"/>
          <w:sz w:val="27"/>
          <w:szCs w:val="27"/>
        </w:rPr>
        <w:t xml:space="preserve"> и </w:t>
      </w:r>
      <w:r>
        <w:rPr>
          <w:rFonts w:ascii="Times New Roman" w:hAnsi="Times New Roman" w:cs="Times New Roman"/>
          <w:sz w:val="27"/>
          <w:szCs w:val="27"/>
        </w:rPr>
        <w:t xml:space="preserve">главного специалиста отдела</w:t>
      </w:r>
      <w:r>
        <w:rPr>
          <w:rFonts w:ascii="Times New Roman" w:hAnsi="Times New Roman" w:cs="Times New Roman"/>
          <w:sz w:val="27"/>
          <w:szCs w:val="27"/>
        </w:rPr>
        <w:t xml:space="preserve"> Шендриковой В.С.</w:t>
      </w:r>
      <w:r/>
    </w:p>
    <w:p>
      <w:pPr>
        <w:jc w:val="both"/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Сроки проведения проверки: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с 21.09.2026г. по 25.09.2026г.</w:t>
      </w:r>
      <w:r>
        <w:rPr>
          <w:rFonts w:ascii="Times New Roman" w:hAnsi="Times New Roman" w:cs="Times New Roman"/>
          <w:sz w:val="27"/>
          <w:szCs w:val="27"/>
        </w:rPr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Период проведения проверки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с 01.10.2025г. по 31.08.2026г.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Плановая проверка осуществляется путем рассмотрения и ана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лиза истребованных документов.</w:t>
      </w:r>
      <w:r>
        <w:rPr>
          <w:sz w:val="27"/>
          <w:szCs w:val="27"/>
        </w:rPr>
      </w:r>
      <w:r/>
    </w:p>
    <w:p>
      <w:pPr>
        <w:ind w:left="0" w:right="0" w:firstLine="850"/>
        <w:jc w:val="both"/>
        <w:spacing w:after="0"/>
        <w:widowControl w:val="off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До начало осущест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вления плановой проверки (далее Проверка) директору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муниципального бюджетного 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учреждения  муниципального образования муниципальный округ город Горячий Ключ Краснодарского края «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Городской парк культуры и отдыха 30-летия Победы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(далее МБУ МО ГК «Парк культуры и отдыха») было вручено уведомление о проверке.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ind w:left="0" w:right="0" w:firstLine="850"/>
        <w:jc w:val="both"/>
        <w:spacing w:after="0"/>
        <w:widowControl w:val="off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В соответствии с приказом городского отдела культуры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№ 36-л  от 03.03.2026 г. обязанности директора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МБУ МОГК «Парк культуры и отдыха»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возложены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на Такмазяна Артема Юрьевича.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ind w:firstLine="710"/>
        <w:jc w:val="both"/>
        <w:spacing w:after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Положения статьи 38 Закона о контрактной системе предусматривают, что заказчик, совокупный годовой объем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закупок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которого в соответствии с планом-графиком не превышает сто миллионов рублей и у которого отсутствует контрактная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служба, назначает лицо, ответственное за осуществление закупки или нескольких закупок, включая исполнение каждого контракта.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В соответствии с приказом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МБУ МО ГК «Парк культуры и отдыха»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от 13.01.2026 № 05-л контрактным управляющим, ответственным за осуществление закупки и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ли нескольких закупок,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включая исполнение каждого контракта назначена документовед   Кудлаева Елена Викторовна.</w:t>
      </w:r>
      <w:r/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27"/>
          <w:szCs w:val="27"/>
          <w:highlight w:val="white"/>
        </w:rPr>
      </w:pP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На момент проверки в стадии размещения заказов нет.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В результате проведения второго этапа плановой проверки установлено: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1)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план финансово-хозяйственной деятельности (далее ПФХД) на 2026 год утвержден начальником отдела культуры администрации муниципального  образования муниципальный округ город Горячий Ключ Краснодарского края 15.12.2025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 года.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</w:r>
      <w:r/>
    </w:p>
    <w:p>
      <w:pPr>
        <w:ind w:firstLine="710"/>
        <w:jc w:val="both"/>
        <w:spacing w:after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Порядок формирования, утверждения и ведения планов графиков закупок для обеспеч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ения нужд муниципального образования устанавливается постановлением администрации муниципального образования город Горячий Ключ от 18 февраля 2016 года № 406 (далее постановление № 406).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ind w:firstLine="710"/>
        <w:jc w:val="both"/>
        <w:spacing w:after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В соответствии с подпунктом «б» пункта 3 указанного выше Постановлени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я № 406 планы-графики закупок утверждаются бюджетными учреждениями, муниципальным образованием, за исключением закупок, осуществляемых в соответствии с частью 6 статьи 16 Федерального закона – в течение 10 рабочих дней со дня утверждения ПФХД.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Т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аким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образом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план-график закупок товаров, работ, услуг для обеспечения муниципальных нужд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МБУ МО ГК «Парк культуры и отдыха»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на 2026 год должен быть утвержден не ранее </w:t>
      </w:r>
      <w:r>
        <w:rPr>
          <w:rFonts w:ascii="Times New Roman" w:hAnsi="Times New Roman" w:eastAsia="Times New Roman" w:cs="Times New Roman"/>
          <w:sz w:val="27"/>
          <w:szCs w:val="27"/>
          <w:highlight w:val="none"/>
        </w:rPr>
        <w:t xml:space="preserve">15.12.2025 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года и не позднее 29.12.2025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 г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ода.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МБУ МО ГК «Парк культуры и отдыха»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сформирован план-график закупок товаров, работ,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услуг для обеспечения муниципальных нужд на 2026 финансовый год. 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Указанный план-график утвержден заказчиком 24.12.2025 года  </w:t>
      </w:r>
      <w:r>
        <w:rPr>
          <w:rFonts w:ascii="Times New Roman" w:hAnsi="Times New Roman" w:eastAsia="Times New Roman" w:cs="Times New Roman"/>
          <w:sz w:val="27"/>
          <w:szCs w:val="27"/>
          <w:highlight w:val="none"/>
        </w:rPr>
        <w:t xml:space="preserve">в установленный законом срок.</w:t>
      </w:r>
      <w:r>
        <w:rPr>
          <w:rFonts w:ascii="Times New Roman" w:hAnsi="Times New Roman" w:cs="Times New Roman"/>
          <w:sz w:val="27"/>
          <w:szCs w:val="27"/>
          <w:highlight w:val="none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Частью 4 статьи 30 закона о контрактной системе определено,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что по итогам года заказчик обязан составить о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тчет об объеме закупок у субъектов малого предпринимательства, социально-ориентированных некоммерческих организаций, предусмотренных частью 2 настоящей статьи, до 1 апреля года, следующего за отчетным годом,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разместить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такой отчет в единой информационной с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истеме. В отчет заказчик включает информацию о заключенных контрактах с субъектами малого предпринимательства, социально-ориентированными некоммерческими организациями, а также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информацию о несостоявшемся определении поставщиков с участием субъектов малого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предпринимательства, социально-ориентированных некоммерческих организаций.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Отчет об объеме закупок у субъектов малого предпринимательства за 2025 год размещен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МБУ МО ГК «Парк культуры и отдыха»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</w:t>
      </w:r>
      <w:r/>
      <w:r>
        <w:rPr>
          <w:rFonts w:ascii="Times New Roman" w:hAnsi="Times New Roman" w:eastAsia="Times New Roman" w:cs="Times New Roman"/>
          <w:sz w:val="27"/>
          <w:szCs w:val="27"/>
        </w:rPr>
        <w:t xml:space="preserve"> – 17.03.2026 года в установленный законом срок.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В соответствии с положением статьи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73 Бюджетного Кодекса Российской Федерации получатели бюджетных средств обязаны вести реестры закупок, осуществляемых без заключения государственных или муниципальных контрактов.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  <w:rPr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sz w:val="27"/>
          <w:szCs w:val="27"/>
          <w:highlight w:val="yellow"/>
        </w:rPr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МБУ МОГК «Парк культуры и отдыха»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 ведется реестр закупок, осуществляемых без заклю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чения государств</w:t>
      </w:r>
      <w:r>
        <w:rPr>
          <w:rFonts w:ascii="Times New Roman" w:hAnsi="Times New Roman" w:eastAsia="Times New Roman" w:cs="Times New Roman"/>
          <w:sz w:val="27"/>
          <w:szCs w:val="27"/>
          <w:highlight w:val="white"/>
        </w:rPr>
        <w:t xml:space="preserve">енных или муниципальных контрактов. </w:t>
      </w:r>
      <w:r>
        <w:rPr>
          <w:sz w:val="27"/>
          <w:szCs w:val="27"/>
        </w:rPr>
      </w:r>
      <w:r/>
    </w:p>
    <w:p>
      <w:pPr>
        <w:ind w:firstLine="710"/>
        <w:jc w:val="both"/>
        <w:spacing w:after="0"/>
      </w:pP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  <w:r/>
    </w:p>
    <w:p>
      <w:pPr>
        <w:contextualSpacing w:val="0"/>
        <w:jc w:val="both"/>
        <w:spacing w:before="0" w:after="0"/>
        <w:suppressLineNumbers w:val="0"/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Выводы:</w:t>
      </w:r>
      <w:r>
        <w:rPr>
          <w:sz w:val="27"/>
          <w:szCs w:val="27"/>
        </w:rPr>
      </w:r>
      <w:r/>
    </w:p>
    <w:p>
      <w:pPr>
        <w:ind w:left="0" w:right="1" w:firstLine="710"/>
        <w:jc w:val="both"/>
        <w:spacing w:before="0" w:after="0" w:line="276" w:lineRule="auto"/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7"/>
          <w:szCs w:val="27"/>
          <w:shd w:val="clear" w:color="auto" w:fill="auto"/>
        </w:rPr>
        <w:t xml:space="preserve">По результатам проверки в действиях заказчика нарушений не выявлен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7"/>
          <w:szCs w:val="27"/>
          <w:shd w:val="clear" w:color="auto" w:fill="auto"/>
          <w:lang w:val="ru-RU"/>
        </w:rPr>
        <w:t xml:space="preserve">о</w:t>
      </w:r>
      <w:r>
        <w:t xml:space="preserve">.</w:t>
      </w:r>
      <w:r/>
    </w:p>
    <w:p>
      <w:pPr>
        <w:contextualSpacing w:val="0"/>
        <w:ind w:firstLine="710"/>
        <w:jc w:val="both"/>
        <w:spacing w:before="0" w:after="0"/>
        <w:rPr>
          <w:rFonts w:ascii="Times New Roman" w:hAnsi="Times New Roman" w:eastAsia="Times New Roman" w:cs="Times New Roman"/>
          <w:color w:val="auto"/>
        </w:rPr>
        <w:suppressLineNumbers w:val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Направить копию акта проверки для о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знакомления Такмазян А.Ю.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–  директору муниципального бюджетного учреждения муниципального образования муниципальный округ город Горячий Ключ Краснодарского края «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Городской парк культуры и отдыха 30-летия Победы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».</w:t>
      </w:r>
      <w:r>
        <w:rPr>
          <w:rFonts w:ascii="Times New Roman" w:hAnsi="Times New Roman" w:eastAsia="Times New Roman" w:cs="Times New Roman"/>
          <w:b/>
          <w:bCs/>
          <w:color w:val="auto"/>
          <w:sz w:val="27"/>
          <w:szCs w:val="27"/>
        </w:rPr>
      </w:r>
      <w:r/>
    </w:p>
    <w:p>
      <w:pPr>
        <w:contextualSpacing w:val="0"/>
        <w:ind w:firstLine="710"/>
        <w:jc w:val="both"/>
        <w:spacing w:before="0" w:after="0"/>
        <w:rPr>
          <w:rFonts w:ascii="Times New Roman" w:hAnsi="Times New Roman" w:eastAsia="Times New Roman" w:cs="Times New Roman"/>
          <w:b/>
          <w:bCs/>
          <w:color w:val="auto"/>
          <w:sz w:val="27"/>
          <w:szCs w:val="27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auto"/>
          <w:sz w:val="27"/>
          <w:szCs w:val="27"/>
        </w:rPr>
      </w:r>
      <w:r/>
    </w:p>
    <w:p>
      <w:pPr>
        <w:ind w:left="0" w:right="-141" w:firstLine="710"/>
        <w:jc w:val="both"/>
        <w:spacing w:before="0" w:after="0" w:line="276" w:lineRule="auto"/>
        <w:tabs>
          <w:tab w:val="left" w:pos="9496" w:leader="none"/>
        </w:tabs>
        <w:rPr>
          <w:sz w:val="27"/>
          <w:szCs w:val="27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7"/>
          <w:szCs w:val="27"/>
          <w:highlight w:val="none"/>
          <w:shd w:val="clear" w:color="auto" w:fill="auto"/>
        </w:rPr>
      </w:r>
      <w:r>
        <w:rPr>
          <w:sz w:val="27"/>
          <w:szCs w:val="27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7"/>
          <w:szCs w:val="27"/>
        </w:rPr>
        <w:suppressLineNumbers w:val="0"/>
      </w:pP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sz w:val="27"/>
          <w:szCs w:val="27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7"/>
          <w:szCs w:val="27"/>
        </w:rPr>
        <w:suppressLineNumbers w:val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Начальник отдела </w:t>
      </w:r>
      <w:r>
        <w:rPr>
          <w:sz w:val="27"/>
          <w:szCs w:val="27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7"/>
          <w:szCs w:val="27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экономики                                                                                                     Н.В.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Душина</w:t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7"/>
          <w:szCs w:val="27"/>
        </w:rPr>
        <w:suppressLineNumbers w:val="0"/>
      </w:pP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eastAsia="Times New Roman" w:cs="Times New Roman"/>
          <w:sz w:val="27"/>
          <w:szCs w:val="27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Главный специалист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отдела экономики                                                                            В.С. Шендрикова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  <w:highlight w:val="none"/>
        </w:rPr>
      </w:r>
      <w:r>
        <w:rPr>
          <w:rFonts w:ascii="Times New Roman" w:hAnsi="Times New Roman" w:eastAsia="Times New Roman" w:cs="Times New Roman"/>
          <w:sz w:val="20"/>
          <w:highlight w:val="none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  <w:highlight w:val="none"/>
        </w:rPr>
      </w:r>
      <w:r>
        <w:rPr>
          <w:rFonts w:ascii="Times New Roman" w:hAnsi="Times New Roman" w:eastAsia="Times New Roman" w:cs="Times New Roman"/>
          <w:sz w:val="20"/>
          <w:highlight w:val="none"/>
        </w:rPr>
      </w:r>
      <w:r/>
    </w:p>
    <w:p>
      <w:pPr>
        <w:contextualSpacing w:val="0"/>
        <w:jc w:val="both"/>
        <w:spacing w:before="0" w:after="0"/>
        <w:rPr>
          <w:rFonts w:ascii="Times New Roman" w:hAnsi="Times New Roman" w:eastAsia="Times New Roman" w:cs="Times New Roman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</w:rPr>
        <w:t xml:space="preserve">                                                                </w:t>
      </w:r>
      <w:r>
        <w:rPr>
          <w:rFonts w:ascii="Times New Roman" w:hAnsi="Times New Roman" w:eastAsia="Times New Roman" w:cs="Times New Roman"/>
          <w:sz w:val="20"/>
        </w:rPr>
        <w:tab/>
        <w:t xml:space="preserve">                </w:t>
      </w:r>
      <w:r/>
    </w:p>
    <w:p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/>
    </w:p>
    <w:p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/>
    </w:p>
    <w:sectPr>
      <w:footnotePr/>
      <w:endnotePr/>
      <w:type w:val="nextPage"/>
      <w:pgSz w:w="11906" w:h="16838" w:orient="portrait"/>
      <w:pgMar w:top="1134" w:right="566" w:bottom="255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4"/>
    <w:next w:val="814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basedOn w:val="815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4"/>
    <w:next w:val="814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basedOn w:val="815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4"/>
    <w:next w:val="814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basedOn w:val="815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4"/>
    <w:next w:val="814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basedOn w:val="815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basedOn w:val="815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basedOn w:val="815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basedOn w:val="815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basedOn w:val="815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basedOn w:val="815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List Paragraph"/>
    <w:basedOn w:val="814"/>
    <w:uiPriority w:val="34"/>
    <w:qFormat/>
    <w:pPr>
      <w:contextualSpacing/>
      <w:ind w:left="720"/>
    </w:pPr>
  </w:style>
  <w:style w:type="paragraph" w:styleId="655">
    <w:name w:val="No Spacing"/>
    <w:uiPriority w:val="1"/>
    <w:qFormat/>
    <w:pPr>
      <w:spacing w:before="0" w:after="0" w:line="240" w:lineRule="auto"/>
    </w:pPr>
  </w:style>
  <w:style w:type="paragraph" w:styleId="656">
    <w:name w:val="Title"/>
    <w:basedOn w:val="814"/>
    <w:next w:val="814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basedOn w:val="815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basedOn w:val="815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basedOn w:val="815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basedOn w:val="815"/>
    <w:link w:val="666"/>
    <w:uiPriority w:val="99"/>
  </w:style>
  <w:style w:type="paragraph" w:styleId="668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basedOn w:val="8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0">
    <w:name w:val="List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1">
    <w:name w:val="List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2">
    <w:name w:val="List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3">
    <w:name w:val="List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4">
    <w:name w:val="List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5">
    <w:name w:val="Lined - Accent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Lined - Accent 1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7">
    <w:name w:val="Lined - Accent 2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8">
    <w:name w:val="Lined - Accent 3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9">
    <w:name w:val="Lined - Accent 4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0">
    <w:name w:val="Lined - Accent 5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1">
    <w:name w:val="Lined - Accent 6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2">
    <w:name w:val="Bordered &amp; Lined - Accent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Bordered &amp; Lined - Accent 1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4">
    <w:name w:val="Bordered &amp; Lined - Accent 2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5">
    <w:name w:val="Bordered &amp; Lined - Accent 3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6">
    <w:name w:val="Bordered &amp; Lined - Accent 4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7">
    <w:name w:val="Bordered &amp; Lined - Accent 5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8">
    <w:name w:val="Bordered &amp; Lined - Accent 6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9">
    <w:name w:val="Bordered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basedOn w:val="815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basedOn w:val="815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character" w:styleId="815" w:default="1">
    <w:name w:val="Default Paragraph Font"/>
    <w:uiPriority w:val="1"/>
    <w:semiHidden/>
    <w:unhideWhenUsed/>
  </w:style>
  <w:style w:type="table" w:styleId="81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7" w:default="1">
    <w:name w:val="No List"/>
    <w:uiPriority w:val="99"/>
    <w:semiHidden/>
    <w:unhideWhenUsed/>
  </w:style>
  <w:style w:type="character" w:styleId="818" w:customStyle="1">
    <w:name w:val="Знак сноски"/>
    <w:uiPriority w:val="99"/>
    <w:semiHidden/>
    <w:unhideWhenUsed/>
    <w:rPr>
      <w:vertAlign w:val="superscript"/>
    </w:rPr>
  </w:style>
  <w:style w:type="character" w:styleId="819" w:customStyle="1">
    <w:name w:val="Гиперссылка"/>
    <w:uiPriority w:val="99"/>
    <w:semiHidden/>
    <w:unhideWhenUsed/>
    <w:rPr>
      <w:color w:val="0563c1"/>
      <w:u w:val="single"/>
    </w:rPr>
  </w:style>
  <w:style w:type="paragraph" w:styleId="820" w:customStyle="1">
    <w:name w:val="Основной текст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39</cp:revision>
  <dcterms:created xsi:type="dcterms:W3CDTF">2022-12-01T11:09:00Z</dcterms:created>
  <dcterms:modified xsi:type="dcterms:W3CDTF">2026-09-25T05:22:54Z</dcterms:modified>
</cp:coreProperties>
</file>