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D8E" w:rsidRDefault="00E61508" w:rsidP="00793D8E">
      <w:pPr>
        <w:pStyle w:val="a3"/>
        <w:ind w:firstLine="708"/>
        <w:jc w:val="center"/>
        <w:rPr>
          <w:rFonts w:ascii="Times New Roman" w:hAnsi="Times New Roman"/>
          <w:sz w:val="28"/>
          <w:szCs w:val="28"/>
        </w:rPr>
      </w:pPr>
      <w:r w:rsidRPr="00F0206F">
        <w:rPr>
          <w:rFonts w:ascii="Times New Roman" w:hAnsi="Times New Roman"/>
          <w:sz w:val="28"/>
          <w:szCs w:val="28"/>
        </w:rPr>
        <w:t xml:space="preserve">Информация отдела внутреннего финансового контроля администрации муниципального </w:t>
      </w:r>
      <w:r w:rsidR="00AC1C4A" w:rsidRPr="00F0206F">
        <w:rPr>
          <w:rFonts w:ascii="Times New Roman" w:hAnsi="Times New Roman"/>
          <w:sz w:val="28"/>
          <w:szCs w:val="28"/>
        </w:rPr>
        <w:t>образования город Горячий Ключ о результатах</w:t>
      </w:r>
      <w:r w:rsidRPr="00F0206F">
        <w:rPr>
          <w:rFonts w:ascii="Times New Roman" w:hAnsi="Times New Roman"/>
          <w:sz w:val="28"/>
          <w:szCs w:val="28"/>
        </w:rPr>
        <w:t xml:space="preserve"> контрольного мероприятия </w:t>
      </w:r>
      <w:r w:rsidR="008421E0">
        <w:rPr>
          <w:rFonts w:ascii="Times New Roman" w:hAnsi="Times New Roman"/>
          <w:sz w:val="28"/>
          <w:szCs w:val="28"/>
        </w:rPr>
        <w:t xml:space="preserve">в </w:t>
      </w:r>
      <w:r w:rsidR="007D434A" w:rsidRPr="00F0206F">
        <w:rPr>
          <w:rFonts w:ascii="Times New Roman" w:hAnsi="Times New Roman"/>
          <w:sz w:val="28"/>
          <w:szCs w:val="28"/>
        </w:rPr>
        <w:t xml:space="preserve">МБОУ </w:t>
      </w:r>
      <w:r w:rsidR="00793D8E">
        <w:rPr>
          <w:rFonts w:ascii="Times New Roman" w:hAnsi="Times New Roman"/>
          <w:sz w:val="28"/>
          <w:szCs w:val="28"/>
        </w:rPr>
        <w:t>МО ГК «ООШ №11»</w:t>
      </w:r>
    </w:p>
    <w:p w:rsidR="00793D8E" w:rsidRDefault="00793D8E" w:rsidP="00793D8E">
      <w:pPr>
        <w:pStyle w:val="a3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793D8E" w:rsidRDefault="00793D8E" w:rsidP="00793D8E">
      <w:pPr>
        <w:pStyle w:val="a3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В соответствии с распоряже</w:t>
      </w:r>
      <w:r>
        <w:rPr>
          <w:rFonts w:ascii="Times New Roman" w:hAnsi="Times New Roman"/>
          <w:sz w:val="27"/>
          <w:szCs w:val="27"/>
        </w:rPr>
        <w:softHyphen/>
        <w:t>нием администрации муниципального образов</w:t>
      </w:r>
      <w:r>
        <w:rPr>
          <w:rFonts w:ascii="Times New Roman" w:hAnsi="Times New Roman"/>
          <w:sz w:val="27"/>
          <w:szCs w:val="27"/>
        </w:rPr>
        <w:t>а</w:t>
      </w:r>
      <w:r>
        <w:rPr>
          <w:rFonts w:ascii="Times New Roman" w:hAnsi="Times New Roman"/>
          <w:sz w:val="27"/>
          <w:szCs w:val="27"/>
        </w:rPr>
        <w:t xml:space="preserve">ния город  Горячий Ключ  от 14 января 2022 г. № 6 </w:t>
      </w:r>
      <w:proofErr w:type="gramStart"/>
      <w:r>
        <w:rPr>
          <w:rFonts w:ascii="Times New Roman" w:hAnsi="Times New Roman"/>
          <w:sz w:val="27"/>
          <w:szCs w:val="27"/>
        </w:rPr>
        <w:t>р</w:t>
      </w:r>
      <w:proofErr w:type="gramEnd"/>
      <w:r>
        <w:rPr>
          <w:rFonts w:ascii="Times New Roman" w:hAnsi="Times New Roman"/>
          <w:sz w:val="27"/>
          <w:szCs w:val="27"/>
        </w:rPr>
        <w:t xml:space="preserve"> «О проведении контрольных мероприятий», на основании пункта 12 Плана контрольных мероприятий отдела внутреннего финансового контроля администрации муниципального образования город Горячий Ключ, утвержденного постановлением администрации муниц</w:t>
      </w:r>
      <w:r>
        <w:rPr>
          <w:rFonts w:ascii="Times New Roman" w:hAnsi="Times New Roman"/>
          <w:sz w:val="27"/>
          <w:szCs w:val="27"/>
        </w:rPr>
        <w:t>и</w:t>
      </w:r>
      <w:r>
        <w:rPr>
          <w:rFonts w:ascii="Times New Roman" w:hAnsi="Times New Roman"/>
          <w:sz w:val="27"/>
          <w:szCs w:val="27"/>
        </w:rPr>
        <w:t>пального образования город Горячий Ключ от 10.12.2021 г. №151 р, в перио</w:t>
      </w:r>
      <w:r w:rsidR="002567F3">
        <w:rPr>
          <w:rFonts w:ascii="Times New Roman" w:hAnsi="Times New Roman"/>
          <w:sz w:val="27"/>
          <w:szCs w:val="27"/>
        </w:rPr>
        <w:t>д с 1 по 26</w:t>
      </w:r>
      <w:r>
        <w:rPr>
          <w:rFonts w:ascii="Times New Roman" w:hAnsi="Times New Roman"/>
          <w:sz w:val="27"/>
          <w:szCs w:val="27"/>
        </w:rPr>
        <w:t xml:space="preserve"> августа 2022 г. в отношении МБОУ МО ГК «ООШ №11»  проведено ко</w:t>
      </w:r>
      <w:r>
        <w:rPr>
          <w:rFonts w:ascii="Times New Roman" w:hAnsi="Times New Roman"/>
          <w:sz w:val="27"/>
          <w:szCs w:val="27"/>
        </w:rPr>
        <w:t>н</w:t>
      </w:r>
      <w:r>
        <w:rPr>
          <w:rFonts w:ascii="Times New Roman" w:hAnsi="Times New Roman"/>
          <w:sz w:val="27"/>
          <w:szCs w:val="27"/>
        </w:rPr>
        <w:t>трольное мероприятие.</w:t>
      </w:r>
    </w:p>
    <w:p w:rsidR="00793D8E" w:rsidRDefault="00793D8E" w:rsidP="00793D8E">
      <w:pPr>
        <w:pStyle w:val="a3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Темы контрольного мероприятия:</w:t>
      </w:r>
    </w:p>
    <w:p w:rsidR="00793D8E" w:rsidRDefault="00793D8E" w:rsidP="00793D8E">
      <w:pPr>
        <w:pStyle w:val="a3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ревизия финансово-хозяйственной деятельности</w:t>
      </w:r>
    </w:p>
    <w:p w:rsidR="00793D8E" w:rsidRDefault="00793D8E" w:rsidP="00793D8E">
      <w:pPr>
        <w:pStyle w:val="a3"/>
        <w:ind w:firstLine="708"/>
        <w:jc w:val="both"/>
        <w:rPr>
          <w:rFonts w:ascii="Times New Roman" w:hAnsi="Times New Roman"/>
          <w:sz w:val="27"/>
          <w:szCs w:val="27"/>
        </w:rPr>
      </w:pPr>
      <w:r w:rsidRPr="00742693">
        <w:rPr>
          <w:rFonts w:ascii="Times New Roman" w:hAnsi="Times New Roman"/>
          <w:sz w:val="27"/>
          <w:szCs w:val="27"/>
        </w:rPr>
        <w:t>проверка соблюдения законодательства Российской Федерации и иных пр</w:t>
      </w:r>
      <w:r w:rsidRPr="00742693">
        <w:rPr>
          <w:rFonts w:ascii="Times New Roman" w:hAnsi="Times New Roman"/>
          <w:sz w:val="27"/>
          <w:szCs w:val="27"/>
        </w:rPr>
        <w:t>а</w:t>
      </w:r>
      <w:r w:rsidRPr="00742693">
        <w:rPr>
          <w:rFonts w:ascii="Times New Roman" w:hAnsi="Times New Roman"/>
          <w:sz w:val="27"/>
          <w:szCs w:val="27"/>
        </w:rPr>
        <w:t>вовых актов о контрактной системе в сфере закупок товаров, работ, услуг для обеспечения государственных и муниципальных нужд.</w:t>
      </w:r>
    </w:p>
    <w:p w:rsidR="00793D8E" w:rsidRDefault="00793D8E" w:rsidP="00793D8E">
      <w:pPr>
        <w:pStyle w:val="a3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В рамках контрольного мероприятия проведен ведомственный контроль с</w:t>
      </w:r>
      <w:r>
        <w:rPr>
          <w:rFonts w:ascii="Times New Roman" w:hAnsi="Times New Roman"/>
          <w:sz w:val="27"/>
          <w:szCs w:val="27"/>
        </w:rPr>
        <w:t>о</w:t>
      </w:r>
      <w:r>
        <w:rPr>
          <w:rFonts w:ascii="Times New Roman" w:hAnsi="Times New Roman"/>
          <w:sz w:val="27"/>
          <w:szCs w:val="27"/>
        </w:rPr>
        <w:t>блюдения трудового законодательства и иных нормативных правовых актов, с</w:t>
      </w:r>
      <w:r>
        <w:rPr>
          <w:rFonts w:ascii="Times New Roman" w:hAnsi="Times New Roman"/>
          <w:sz w:val="27"/>
          <w:szCs w:val="27"/>
        </w:rPr>
        <w:t>о</w:t>
      </w:r>
      <w:r>
        <w:rPr>
          <w:rFonts w:ascii="Times New Roman" w:hAnsi="Times New Roman"/>
          <w:sz w:val="27"/>
          <w:szCs w:val="27"/>
        </w:rPr>
        <w:t>держащих нормы трудового права, на основании распоряжения администрации муниципального образования город Горячий Ключ от 14.01.2022 г. №5р «О пров</w:t>
      </w:r>
      <w:r>
        <w:rPr>
          <w:rFonts w:ascii="Times New Roman" w:hAnsi="Times New Roman"/>
          <w:sz w:val="27"/>
          <w:szCs w:val="27"/>
        </w:rPr>
        <w:t>е</w:t>
      </w:r>
      <w:r>
        <w:rPr>
          <w:rFonts w:ascii="Times New Roman" w:hAnsi="Times New Roman"/>
          <w:sz w:val="27"/>
          <w:szCs w:val="27"/>
        </w:rPr>
        <w:t>дении проверок».</w:t>
      </w:r>
    </w:p>
    <w:p w:rsidR="00793D8E" w:rsidRDefault="00793D8E" w:rsidP="00793D8E">
      <w:pPr>
        <w:pStyle w:val="a3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проверяемый период:  2021 год и истекший период 2022 года.</w:t>
      </w:r>
    </w:p>
    <w:p w:rsidR="00793D8E" w:rsidRDefault="00793D8E" w:rsidP="00793D8E">
      <w:pPr>
        <w:pStyle w:val="a3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В период проведения контрольного мероприятия выявлены следующие нарушения нормативных правовых актов, регулирующих бюджетные правоотн</w:t>
      </w:r>
      <w:r>
        <w:rPr>
          <w:rFonts w:ascii="Times New Roman" w:hAnsi="Times New Roman"/>
          <w:sz w:val="27"/>
          <w:szCs w:val="27"/>
        </w:rPr>
        <w:t>о</w:t>
      </w:r>
      <w:r>
        <w:rPr>
          <w:rFonts w:ascii="Times New Roman" w:hAnsi="Times New Roman"/>
          <w:sz w:val="27"/>
          <w:szCs w:val="27"/>
        </w:rPr>
        <w:t>шения, в том числе устанавливающих требования к бухгалтерскому учету, соста</w:t>
      </w:r>
      <w:r>
        <w:rPr>
          <w:rFonts w:ascii="Times New Roman" w:hAnsi="Times New Roman"/>
          <w:sz w:val="27"/>
          <w:szCs w:val="27"/>
        </w:rPr>
        <w:t>в</w:t>
      </w:r>
      <w:r>
        <w:rPr>
          <w:rFonts w:ascii="Times New Roman" w:hAnsi="Times New Roman"/>
          <w:sz w:val="27"/>
          <w:szCs w:val="27"/>
        </w:rPr>
        <w:t>лению и представлению бухгалтерской (финансовой) отчетности:</w:t>
      </w:r>
    </w:p>
    <w:p w:rsidR="00793D8E" w:rsidRDefault="00793D8E" w:rsidP="00793D8E">
      <w:pPr>
        <w:pStyle w:val="a3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статей 9, 10, 11 Федерального закона от 6декабря 2011 г. №402-ФЗ «О бу</w:t>
      </w:r>
      <w:r>
        <w:rPr>
          <w:rFonts w:ascii="Times New Roman" w:hAnsi="Times New Roman"/>
          <w:sz w:val="27"/>
          <w:szCs w:val="27"/>
        </w:rPr>
        <w:t>х</w:t>
      </w:r>
      <w:r>
        <w:rPr>
          <w:rFonts w:ascii="Times New Roman" w:hAnsi="Times New Roman"/>
          <w:sz w:val="27"/>
          <w:szCs w:val="27"/>
        </w:rPr>
        <w:t>галтерском учете»</w:t>
      </w:r>
      <w:r w:rsidR="003F3101">
        <w:rPr>
          <w:rFonts w:ascii="Times New Roman" w:hAnsi="Times New Roman"/>
          <w:sz w:val="27"/>
          <w:szCs w:val="27"/>
        </w:rPr>
        <w:t>;</w:t>
      </w:r>
    </w:p>
    <w:p w:rsidR="00C83CA2" w:rsidRDefault="00C83CA2" w:rsidP="00C83CA2">
      <w:pPr>
        <w:pStyle w:val="a3"/>
        <w:tabs>
          <w:tab w:val="left" w:pos="0"/>
          <w:tab w:val="left" w:pos="709"/>
        </w:tabs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</w:r>
      <w:r w:rsidRPr="00F66B27">
        <w:rPr>
          <w:rFonts w:ascii="Times New Roman" w:hAnsi="Times New Roman"/>
          <w:sz w:val="27"/>
          <w:szCs w:val="27"/>
        </w:rPr>
        <w:t>постановления Госкомстата РФ от 05.01.2004 г. № 1 «Об утверждении ун</w:t>
      </w:r>
      <w:r w:rsidRPr="00F66B27">
        <w:rPr>
          <w:rFonts w:ascii="Times New Roman" w:hAnsi="Times New Roman"/>
          <w:sz w:val="27"/>
          <w:szCs w:val="27"/>
        </w:rPr>
        <w:t>и</w:t>
      </w:r>
      <w:r w:rsidRPr="00F66B27">
        <w:rPr>
          <w:rFonts w:ascii="Times New Roman" w:hAnsi="Times New Roman"/>
          <w:sz w:val="27"/>
          <w:szCs w:val="27"/>
        </w:rPr>
        <w:t>фицированных форм первичной учетной документации по учету труда и его опл</w:t>
      </w:r>
      <w:r w:rsidRPr="00F66B27">
        <w:rPr>
          <w:rFonts w:ascii="Times New Roman" w:hAnsi="Times New Roman"/>
          <w:sz w:val="27"/>
          <w:szCs w:val="27"/>
        </w:rPr>
        <w:t>а</w:t>
      </w:r>
      <w:r>
        <w:rPr>
          <w:rFonts w:ascii="Times New Roman" w:hAnsi="Times New Roman"/>
          <w:sz w:val="27"/>
          <w:szCs w:val="27"/>
        </w:rPr>
        <w:t>ты»;</w:t>
      </w:r>
    </w:p>
    <w:p w:rsidR="003F3101" w:rsidRDefault="003F3101" w:rsidP="00793D8E">
      <w:pPr>
        <w:pStyle w:val="a3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пунктов 9, 69 Инструкции о порядке составления, представления  годовой,  квартальной  бухгалтерской отчетности государственных (муниципальных) бю</w:t>
      </w:r>
      <w:r>
        <w:rPr>
          <w:rFonts w:ascii="Times New Roman" w:hAnsi="Times New Roman"/>
          <w:sz w:val="27"/>
          <w:szCs w:val="27"/>
        </w:rPr>
        <w:t>д</w:t>
      </w:r>
      <w:r>
        <w:rPr>
          <w:rFonts w:ascii="Times New Roman" w:hAnsi="Times New Roman"/>
          <w:sz w:val="27"/>
          <w:szCs w:val="27"/>
        </w:rPr>
        <w:t>жетных и автономных учреждений, утвержденной приказом Минфина РФ  от  25  марта  2011 г. № 33н;</w:t>
      </w:r>
    </w:p>
    <w:p w:rsidR="003F3101" w:rsidRDefault="003F3101" w:rsidP="00793D8E">
      <w:pPr>
        <w:pStyle w:val="a3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7"/>
          <w:szCs w:val="27"/>
        </w:rPr>
        <w:t>Методических указаний по инвентаризации имущества и финансовых об</w:t>
      </w:r>
      <w:r>
        <w:rPr>
          <w:rFonts w:ascii="Times New Roman" w:hAnsi="Times New Roman"/>
          <w:sz w:val="27"/>
          <w:szCs w:val="27"/>
        </w:rPr>
        <w:t>я</w:t>
      </w:r>
      <w:r>
        <w:rPr>
          <w:rFonts w:ascii="Times New Roman" w:hAnsi="Times New Roman"/>
          <w:sz w:val="27"/>
          <w:szCs w:val="27"/>
        </w:rPr>
        <w:t>зательств, утвержденных приказом Минфина РФ от 13.06.1995г. №49;</w:t>
      </w:r>
    </w:p>
    <w:p w:rsidR="00C83CA2" w:rsidRDefault="00793D8E" w:rsidP="00C83CA2">
      <w:pPr>
        <w:pStyle w:val="a3"/>
        <w:ind w:firstLine="708"/>
        <w:jc w:val="both"/>
        <w:rPr>
          <w:rStyle w:val="a5"/>
          <w:rFonts w:ascii="Times New Roman" w:hAnsi="Times New Roman"/>
          <w:color w:val="auto"/>
          <w:sz w:val="27"/>
          <w:szCs w:val="27"/>
          <w:u w:val="none"/>
        </w:rPr>
      </w:pPr>
      <w:r>
        <w:rPr>
          <w:rFonts w:ascii="Times New Roman" w:hAnsi="Times New Roman"/>
          <w:sz w:val="27"/>
          <w:szCs w:val="27"/>
        </w:rPr>
        <w:t xml:space="preserve">пункта 15 Порядка </w:t>
      </w:r>
      <w:r w:rsidRPr="00793D8E">
        <w:rPr>
          <w:rStyle w:val="a5"/>
          <w:rFonts w:ascii="Times New Roman" w:hAnsi="Times New Roman"/>
          <w:color w:val="auto"/>
          <w:sz w:val="27"/>
          <w:szCs w:val="27"/>
          <w:u w:val="none"/>
        </w:rPr>
        <w:t>предоставления информации государственным (муниц</w:t>
      </w:r>
      <w:r w:rsidRPr="00793D8E">
        <w:rPr>
          <w:rStyle w:val="a5"/>
          <w:rFonts w:ascii="Times New Roman" w:hAnsi="Times New Roman"/>
          <w:color w:val="auto"/>
          <w:sz w:val="27"/>
          <w:szCs w:val="27"/>
          <w:u w:val="none"/>
        </w:rPr>
        <w:t>и</w:t>
      </w:r>
      <w:r w:rsidRPr="00793D8E">
        <w:rPr>
          <w:rStyle w:val="a5"/>
          <w:rFonts w:ascii="Times New Roman" w:hAnsi="Times New Roman"/>
          <w:color w:val="auto"/>
          <w:sz w:val="27"/>
          <w:szCs w:val="27"/>
          <w:u w:val="none"/>
        </w:rPr>
        <w:t>пальным) учреждением, ее размещения на официальном сайте в сети Интернет и ведение указанного сайта, утвержденного приказом Минфина РФ от 21 июля 2011 г. №86н</w:t>
      </w:r>
      <w:r>
        <w:rPr>
          <w:rStyle w:val="a5"/>
          <w:rFonts w:ascii="Times New Roman" w:hAnsi="Times New Roman"/>
          <w:color w:val="auto"/>
          <w:sz w:val="27"/>
          <w:szCs w:val="27"/>
          <w:u w:val="none"/>
        </w:rPr>
        <w:t>;</w:t>
      </w:r>
      <w:r w:rsidRPr="00793D8E">
        <w:rPr>
          <w:rStyle w:val="a5"/>
          <w:rFonts w:ascii="Times New Roman" w:hAnsi="Times New Roman"/>
          <w:color w:val="auto"/>
          <w:sz w:val="27"/>
          <w:szCs w:val="27"/>
          <w:u w:val="none"/>
        </w:rPr>
        <w:t xml:space="preserve"> </w:t>
      </w:r>
      <w:r w:rsidR="00C83CA2">
        <w:rPr>
          <w:rFonts w:ascii="Times New Roman" w:hAnsi="Times New Roman"/>
          <w:sz w:val="27"/>
          <w:szCs w:val="27"/>
        </w:rPr>
        <w:tab/>
      </w:r>
    </w:p>
    <w:p w:rsidR="003F3101" w:rsidRDefault="003F3101" w:rsidP="003F3101">
      <w:pPr>
        <w:pStyle w:val="a3"/>
        <w:ind w:firstLine="644"/>
        <w:jc w:val="both"/>
        <w:rPr>
          <w:rFonts w:ascii="Times New Roman" w:hAnsi="Times New Roman"/>
          <w:sz w:val="27"/>
          <w:szCs w:val="27"/>
        </w:rPr>
      </w:pPr>
      <w:r w:rsidRPr="003F3101">
        <w:rPr>
          <w:rFonts w:ascii="Times New Roman" w:hAnsi="Times New Roman"/>
          <w:sz w:val="26"/>
          <w:szCs w:val="26"/>
        </w:rPr>
        <w:t>приложения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7"/>
          <w:szCs w:val="27"/>
        </w:rPr>
        <w:t>к Требованиям</w:t>
      </w:r>
      <w:r w:rsidR="00793D8E">
        <w:rPr>
          <w:rFonts w:ascii="Times New Roman" w:hAnsi="Times New Roman"/>
          <w:sz w:val="27"/>
          <w:szCs w:val="27"/>
        </w:rPr>
        <w:t xml:space="preserve"> к составлению и утверждению плана финансово-хозяйственной деятельности государственного (муниципального) учреждения</w:t>
      </w:r>
      <w:r>
        <w:rPr>
          <w:rFonts w:ascii="Times New Roman" w:hAnsi="Times New Roman"/>
          <w:sz w:val="27"/>
          <w:szCs w:val="27"/>
        </w:rPr>
        <w:t xml:space="preserve">, </w:t>
      </w:r>
      <w:r w:rsidR="00793D8E">
        <w:rPr>
          <w:rFonts w:ascii="Times New Roman" w:hAnsi="Times New Roman"/>
          <w:sz w:val="27"/>
          <w:szCs w:val="27"/>
        </w:rPr>
        <w:t>утвержденного приказом Минфина РФ от 31 августа 2018 г. №186н (далее – Тр</w:t>
      </w:r>
      <w:r w:rsidR="00793D8E">
        <w:rPr>
          <w:rFonts w:ascii="Times New Roman" w:hAnsi="Times New Roman"/>
          <w:sz w:val="27"/>
          <w:szCs w:val="27"/>
        </w:rPr>
        <w:t>е</w:t>
      </w:r>
      <w:r w:rsidR="00793D8E">
        <w:rPr>
          <w:rFonts w:ascii="Times New Roman" w:hAnsi="Times New Roman"/>
          <w:sz w:val="27"/>
          <w:szCs w:val="27"/>
        </w:rPr>
        <w:t xml:space="preserve">бования №186н), </w:t>
      </w:r>
      <w:r>
        <w:rPr>
          <w:rFonts w:ascii="Times New Roman" w:hAnsi="Times New Roman"/>
          <w:sz w:val="27"/>
          <w:szCs w:val="27"/>
        </w:rPr>
        <w:t>пункта 12 «б» указанных требований;</w:t>
      </w:r>
    </w:p>
    <w:p w:rsidR="003F3101" w:rsidRDefault="003F3101" w:rsidP="003F3101">
      <w:pPr>
        <w:pStyle w:val="a3"/>
        <w:ind w:firstLine="644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lastRenderedPageBreak/>
        <w:t>отдельных пунктов Инструкции по применению Единого плана счетов бу</w:t>
      </w:r>
      <w:r>
        <w:rPr>
          <w:rFonts w:ascii="Times New Roman" w:hAnsi="Times New Roman"/>
          <w:sz w:val="27"/>
          <w:szCs w:val="27"/>
        </w:rPr>
        <w:t>х</w:t>
      </w:r>
      <w:r>
        <w:rPr>
          <w:rFonts w:ascii="Times New Roman" w:hAnsi="Times New Roman"/>
          <w:sz w:val="27"/>
          <w:szCs w:val="27"/>
        </w:rPr>
        <w:t>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</w:t>
      </w:r>
      <w:r>
        <w:rPr>
          <w:rFonts w:ascii="Times New Roman" w:hAnsi="Times New Roman"/>
          <w:sz w:val="27"/>
          <w:szCs w:val="27"/>
        </w:rPr>
        <w:t>е</w:t>
      </w:r>
      <w:r>
        <w:rPr>
          <w:rFonts w:ascii="Times New Roman" w:hAnsi="Times New Roman"/>
          <w:sz w:val="27"/>
          <w:szCs w:val="27"/>
        </w:rPr>
        <w:t>бюджетными фондами, государственной академии наук, государственных (мун</w:t>
      </w:r>
      <w:r>
        <w:rPr>
          <w:rFonts w:ascii="Times New Roman" w:hAnsi="Times New Roman"/>
          <w:sz w:val="27"/>
          <w:szCs w:val="27"/>
        </w:rPr>
        <w:t>и</w:t>
      </w:r>
      <w:r>
        <w:rPr>
          <w:rFonts w:ascii="Times New Roman" w:hAnsi="Times New Roman"/>
          <w:sz w:val="27"/>
          <w:szCs w:val="27"/>
        </w:rPr>
        <w:t>ципальных) учреждений, утвержденной приказом Минфина РФ от 1 декабря 2010 г. №157н в части учета имущества;</w:t>
      </w:r>
    </w:p>
    <w:p w:rsidR="00C83CA2" w:rsidRDefault="00C83CA2" w:rsidP="003F3101">
      <w:pPr>
        <w:pStyle w:val="a3"/>
        <w:ind w:firstLine="644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Методических указаний по применению форм первичных учетных докуме</w:t>
      </w:r>
      <w:r>
        <w:rPr>
          <w:rFonts w:ascii="Times New Roman" w:hAnsi="Times New Roman"/>
          <w:sz w:val="27"/>
          <w:szCs w:val="27"/>
        </w:rPr>
        <w:t>н</w:t>
      </w:r>
      <w:r>
        <w:rPr>
          <w:rFonts w:ascii="Times New Roman" w:hAnsi="Times New Roman"/>
          <w:sz w:val="27"/>
          <w:szCs w:val="27"/>
        </w:rPr>
        <w:t>тов и регистров бухгалтерского учета, применяемых органами местного сам</w:t>
      </w:r>
      <w:r>
        <w:rPr>
          <w:rFonts w:ascii="Times New Roman" w:hAnsi="Times New Roman"/>
          <w:sz w:val="27"/>
          <w:szCs w:val="27"/>
        </w:rPr>
        <w:t>о</w:t>
      </w:r>
      <w:r>
        <w:rPr>
          <w:rFonts w:ascii="Times New Roman" w:hAnsi="Times New Roman"/>
          <w:sz w:val="27"/>
          <w:szCs w:val="27"/>
        </w:rPr>
        <w:t>управления, органами управления государственными внебюджетными фондами, государственными академиями наук, государственными (муниципальными) учр</w:t>
      </w:r>
      <w:r>
        <w:rPr>
          <w:rFonts w:ascii="Times New Roman" w:hAnsi="Times New Roman"/>
          <w:sz w:val="27"/>
          <w:szCs w:val="27"/>
        </w:rPr>
        <w:t>е</w:t>
      </w:r>
      <w:r>
        <w:rPr>
          <w:rFonts w:ascii="Times New Roman" w:hAnsi="Times New Roman"/>
          <w:sz w:val="27"/>
          <w:szCs w:val="27"/>
        </w:rPr>
        <w:t>ждениями, утвержденными приказом Минфина РФ от 30.03.2015г. №52н (прил</w:t>
      </w:r>
      <w:r>
        <w:rPr>
          <w:rFonts w:ascii="Times New Roman" w:hAnsi="Times New Roman"/>
          <w:sz w:val="27"/>
          <w:szCs w:val="27"/>
        </w:rPr>
        <w:t>о</w:t>
      </w:r>
      <w:r>
        <w:rPr>
          <w:rFonts w:ascii="Times New Roman" w:hAnsi="Times New Roman"/>
          <w:sz w:val="27"/>
          <w:szCs w:val="27"/>
        </w:rPr>
        <w:t>жение №5);</w:t>
      </w:r>
    </w:p>
    <w:p w:rsidR="00C83CA2" w:rsidRDefault="00C83CA2" w:rsidP="003F3101">
      <w:pPr>
        <w:pStyle w:val="a3"/>
        <w:ind w:firstLine="644"/>
        <w:jc w:val="both"/>
        <w:rPr>
          <w:rFonts w:ascii="Times New Roman" w:hAnsi="Times New Roman"/>
          <w:sz w:val="27"/>
          <w:szCs w:val="27"/>
        </w:rPr>
      </w:pPr>
      <w:proofErr w:type="gramStart"/>
      <w:r>
        <w:rPr>
          <w:rFonts w:ascii="Times New Roman" w:hAnsi="Times New Roman"/>
          <w:sz w:val="27"/>
          <w:szCs w:val="27"/>
        </w:rPr>
        <w:t>пунктов 8, 10, 11 Порядка и условий предоставления мер социальной по</w:t>
      </w:r>
      <w:r>
        <w:rPr>
          <w:rFonts w:ascii="Times New Roman" w:hAnsi="Times New Roman"/>
          <w:sz w:val="27"/>
          <w:szCs w:val="27"/>
        </w:rPr>
        <w:t>д</w:t>
      </w:r>
      <w:r>
        <w:rPr>
          <w:rFonts w:ascii="Times New Roman" w:hAnsi="Times New Roman"/>
          <w:sz w:val="27"/>
          <w:szCs w:val="27"/>
        </w:rPr>
        <w:t>держки педагогическим работникам образовательных организаций, проживающим и работающим в сельских населенных пунктах, рабочих поселках (поселках г</w:t>
      </w:r>
      <w:r>
        <w:rPr>
          <w:rFonts w:ascii="Times New Roman" w:hAnsi="Times New Roman"/>
          <w:sz w:val="27"/>
          <w:szCs w:val="27"/>
        </w:rPr>
        <w:t>о</w:t>
      </w:r>
      <w:r>
        <w:rPr>
          <w:rFonts w:ascii="Times New Roman" w:hAnsi="Times New Roman"/>
          <w:sz w:val="27"/>
          <w:szCs w:val="27"/>
        </w:rPr>
        <w:t>родского типа) на территории Краснодарского края, по оплате жилых помещений, отопления и освещения, утвержденного постановлением главы администрации (губернатора) Краснодарского края от 11 мая 2011 года № 475;</w:t>
      </w:r>
      <w:proofErr w:type="gramEnd"/>
    </w:p>
    <w:p w:rsidR="00C83CA2" w:rsidRDefault="00C83CA2" w:rsidP="003F3101">
      <w:pPr>
        <w:pStyle w:val="a3"/>
        <w:ind w:firstLine="644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Порядка обеспечения питанием обучающихся муниципальных общеобраз</w:t>
      </w:r>
      <w:r>
        <w:rPr>
          <w:rFonts w:ascii="Times New Roman" w:hAnsi="Times New Roman"/>
          <w:sz w:val="27"/>
          <w:szCs w:val="27"/>
        </w:rPr>
        <w:t>о</w:t>
      </w:r>
      <w:r>
        <w:rPr>
          <w:rFonts w:ascii="Times New Roman" w:hAnsi="Times New Roman"/>
          <w:sz w:val="27"/>
          <w:szCs w:val="27"/>
        </w:rPr>
        <w:t>вательных учреждений муниципального образования город Горячий Ключ, утве</w:t>
      </w:r>
      <w:r>
        <w:rPr>
          <w:rFonts w:ascii="Times New Roman" w:hAnsi="Times New Roman"/>
          <w:sz w:val="27"/>
          <w:szCs w:val="27"/>
        </w:rPr>
        <w:t>р</w:t>
      </w:r>
      <w:r>
        <w:rPr>
          <w:rFonts w:ascii="Times New Roman" w:hAnsi="Times New Roman"/>
          <w:sz w:val="27"/>
          <w:szCs w:val="27"/>
        </w:rPr>
        <w:t>жденного постановлением администрации муниципального  образования город Горячий Ключ от 26.07.2021г. № 1464;</w:t>
      </w:r>
    </w:p>
    <w:p w:rsidR="00C83CA2" w:rsidRDefault="00C83CA2" w:rsidP="003F3101">
      <w:pPr>
        <w:pStyle w:val="a3"/>
        <w:ind w:firstLine="644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Порядка обеспечения льготным питанием обучающихся из многодетных с</w:t>
      </w:r>
      <w:r>
        <w:rPr>
          <w:rFonts w:ascii="Times New Roman" w:hAnsi="Times New Roman"/>
          <w:sz w:val="27"/>
          <w:szCs w:val="27"/>
        </w:rPr>
        <w:t>е</w:t>
      </w:r>
      <w:r>
        <w:rPr>
          <w:rFonts w:ascii="Times New Roman" w:hAnsi="Times New Roman"/>
          <w:sz w:val="27"/>
          <w:szCs w:val="27"/>
        </w:rPr>
        <w:t>мей муниципальных общеобразовательных учреждений муниципального образ</w:t>
      </w:r>
      <w:r>
        <w:rPr>
          <w:rFonts w:ascii="Times New Roman" w:hAnsi="Times New Roman"/>
          <w:sz w:val="27"/>
          <w:szCs w:val="27"/>
        </w:rPr>
        <w:t>о</w:t>
      </w:r>
      <w:r>
        <w:rPr>
          <w:rFonts w:ascii="Times New Roman" w:hAnsi="Times New Roman"/>
          <w:sz w:val="27"/>
          <w:szCs w:val="27"/>
        </w:rPr>
        <w:t>вания город Горячий Ключ, утвержденного постановлением администрации мун</w:t>
      </w:r>
      <w:r>
        <w:rPr>
          <w:rFonts w:ascii="Times New Roman" w:hAnsi="Times New Roman"/>
          <w:sz w:val="27"/>
          <w:szCs w:val="27"/>
        </w:rPr>
        <w:t>и</w:t>
      </w:r>
      <w:r>
        <w:rPr>
          <w:rFonts w:ascii="Times New Roman" w:hAnsi="Times New Roman"/>
          <w:sz w:val="27"/>
          <w:szCs w:val="27"/>
        </w:rPr>
        <w:t>ципального образования город Горячий Ключ от 25.10.2021 г.  № 2069;</w:t>
      </w:r>
    </w:p>
    <w:p w:rsidR="00C83CA2" w:rsidRDefault="00C83CA2" w:rsidP="00C83CA2">
      <w:pPr>
        <w:pStyle w:val="a3"/>
        <w:tabs>
          <w:tab w:val="left" w:pos="0"/>
          <w:tab w:val="left" w:pos="709"/>
        </w:tabs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  <w:t>приказа управления образования от 24.08.2021г.  №319  «Об организации питания в общеобразовательных учреждениях на 2021-2022 учебный год»;</w:t>
      </w:r>
    </w:p>
    <w:p w:rsidR="00C83CA2" w:rsidRDefault="00C83CA2" w:rsidP="00C83CA2">
      <w:pPr>
        <w:pStyle w:val="a3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пункта 3 Порядка предоставления субсидий на иные цели муниципальным бюджетным и автономным учреждениям, подведомственным управлению образ</w:t>
      </w:r>
      <w:r>
        <w:rPr>
          <w:rFonts w:ascii="Times New Roman" w:hAnsi="Times New Roman"/>
          <w:sz w:val="27"/>
          <w:szCs w:val="27"/>
        </w:rPr>
        <w:t>о</w:t>
      </w:r>
      <w:r>
        <w:rPr>
          <w:rFonts w:ascii="Times New Roman" w:hAnsi="Times New Roman"/>
          <w:sz w:val="27"/>
          <w:szCs w:val="27"/>
        </w:rPr>
        <w:t>вания город Горячий Ключ, утвержденного приказом управления образования м</w:t>
      </w:r>
      <w:r>
        <w:rPr>
          <w:rFonts w:ascii="Times New Roman" w:hAnsi="Times New Roman"/>
          <w:sz w:val="27"/>
          <w:szCs w:val="27"/>
        </w:rPr>
        <w:t>у</w:t>
      </w:r>
      <w:r>
        <w:rPr>
          <w:rFonts w:ascii="Times New Roman" w:hAnsi="Times New Roman"/>
          <w:sz w:val="27"/>
          <w:szCs w:val="27"/>
        </w:rPr>
        <w:t>ниципального образования город Горячий Ключ от 29.12.2017 г. №1082;</w:t>
      </w:r>
    </w:p>
    <w:p w:rsidR="00793D8E" w:rsidRDefault="00793D8E" w:rsidP="00793D8E">
      <w:pPr>
        <w:pStyle w:val="a3"/>
        <w:ind w:firstLine="705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п.9 (б) Порядка составления и утверждения плана финансово-хозяйственной деятельности муниципальных бюджетных и автономных учреждений, находящи</w:t>
      </w:r>
      <w:r>
        <w:rPr>
          <w:rFonts w:ascii="Times New Roman" w:hAnsi="Times New Roman"/>
          <w:sz w:val="27"/>
          <w:szCs w:val="27"/>
        </w:rPr>
        <w:t>х</w:t>
      </w:r>
      <w:r>
        <w:rPr>
          <w:rFonts w:ascii="Times New Roman" w:hAnsi="Times New Roman"/>
          <w:sz w:val="27"/>
          <w:szCs w:val="27"/>
        </w:rPr>
        <w:t>ся в ведении управления образования администрации муниципального образов</w:t>
      </w:r>
      <w:r>
        <w:rPr>
          <w:rFonts w:ascii="Times New Roman" w:hAnsi="Times New Roman"/>
          <w:sz w:val="27"/>
          <w:szCs w:val="27"/>
        </w:rPr>
        <w:t>а</w:t>
      </w:r>
      <w:r>
        <w:rPr>
          <w:rFonts w:ascii="Times New Roman" w:hAnsi="Times New Roman"/>
          <w:sz w:val="27"/>
          <w:szCs w:val="27"/>
        </w:rPr>
        <w:t>ния город Горячий Ключ, утвержденного приказом управления образования от 18.11.2019 г. №941</w:t>
      </w:r>
      <w:r w:rsidR="003F3101">
        <w:rPr>
          <w:rFonts w:ascii="Times New Roman" w:hAnsi="Times New Roman"/>
          <w:sz w:val="27"/>
          <w:szCs w:val="27"/>
        </w:rPr>
        <w:t>;</w:t>
      </w:r>
    </w:p>
    <w:p w:rsidR="00793D8E" w:rsidRDefault="00793D8E" w:rsidP="003F3101">
      <w:pPr>
        <w:pStyle w:val="a3"/>
        <w:ind w:firstLine="705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</w:t>
      </w:r>
      <w:r w:rsidR="003F3101">
        <w:rPr>
          <w:rFonts w:ascii="Times New Roman" w:hAnsi="Times New Roman"/>
          <w:sz w:val="27"/>
          <w:szCs w:val="27"/>
        </w:rPr>
        <w:t>пунктов 3.7, 3.8 Положения об оплате труда работников МБОУ МО ГК «ООШ №11»</w:t>
      </w:r>
      <w:r w:rsidR="00C83CA2">
        <w:rPr>
          <w:rFonts w:ascii="Times New Roman" w:hAnsi="Times New Roman"/>
          <w:sz w:val="27"/>
          <w:szCs w:val="27"/>
        </w:rPr>
        <w:t xml:space="preserve"> б/н, </w:t>
      </w:r>
      <w:proofErr w:type="gramStart"/>
      <w:r w:rsidR="00C83CA2">
        <w:rPr>
          <w:rFonts w:ascii="Times New Roman" w:hAnsi="Times New Roman"/>
          <w:sz w:val="27"/>
          <w:szCs w:val="27"/>
        </w:rPr>
        <w:t>б</w:t>
      </w:r>
      <w:proofErr w:type="gramEnd"/>
      <w:r w:rsidR="00C83CA2">
        <w:rPr>
          <w:rFonts w:ascii="Times New Roman" w:hAnsi="Times New Roman"/>
          <w:sz w:val="27"/>
          <w:szCs w:val="27"/>
        </w:rPr>
        <w:t>/д.</w:t>
      </w:r>
    </w:p>
    <w:p w:rsidR="00C83CA2" w:rsidRDefault="002567F3" w:rsidP="00C83CA2">
      <w:pPr>
        <w:pStyle w:val="a3"/>
        <w:ind w:firstLine="708"/>
        <w:jc w:val="both"/>
      </w:pPr>
      <w:r>
        <w:rPr>
          <w:rFonts w:ascii="Times New Roman" w:hAnsi="Times New Roman"/>
          <w:sz w:val="27"/>
          <w:szCs w:val="27"/>
        </w:rPr>
        <w:t>Проверкой</w:t>
      </w:r>
      <w:r w:rsidRPr="00742693">
        <w:rPr>
          <w:rFonts w:ascii="Times New Roman" w:hAnsi="Times New Roman"/>
          <w:sz w:val="27"/>
          <w:szCs w:val="27"/>
        </w:rPr>
        <w:t xml:space="preserve">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</w:t>
      </w:r>
      <w:r>
        <w:rPr>
          <w:rFonts w:ascii="Times New Roman" w:hAnsi="Times New Roman"/>
          <w:sz w:val="27"/>
          <w:szCs w:val="27"/>
        </w:rPr>
        <w:t>арственных и муниципальных нужд установлены нарушения:</w:t>
      </w:r>
      <w:bookmarkStart w:id="0" w:name="_GoBack"/>
      <w:bookmarkEnd w:id="0"/>
    </w:p>
    <w:p w:rsidR="002567F3" w:rsidRDefault="002567F3" w:rsidP="002567F3">
      <w:pPr>
        <w:pStyle w:val="a3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пунктов 2, 6 ч.2 ст.9  Федерального закона от 6.12.2011 г. №402-ФЗ «О бу</w:t>
      </w:r>
      <w:r>
        <w:rPr>
          <w:rFonts w:ascii="Times New Roman" w:hAnsi="Times New Roman"/>
          <w:sz w:val="27"/>
          <w:szCs w:val="27"/>
        </w:rPr>
        <w:t>х</w:t>
      </w:r>
      <w:r>
        <w:rPr>
          <w:rFonts w:ascii="Times New Roman" w:hAnsi="Times New Roman"/>
          <w:sz w:val="27"/>
          <w:szCs w:val="27"/>
        </w:rPr>
        <w:t>галтерском учете»  в части оформления документов приемки поставленного тов</w:t>
      </w:r>
      <w:r>
        <w:rPr>
          <w:rFonts w:ascii="Times New Roman" w:hAnsi="Times New Roman"/>
          <w:sz w:val="27"/>
          <w:szCs w:val="27"/>
        </w:rPr>
        <w:t>а</w:t>
      </w:r>
      <w:r>
        <w:rPr>
          <w:rFonts w:ascii="Times New Roman" w:hAnsi="Times New Roman"/>
          <w:sz w:val="27"/>
          <w:szCs w:val="27"/>
        </w:rPr>
        <w:t>ра;</w:t>
      </w:r>
    </w:p>
    <w:p w:rsidR="002567F3" w:rsidRDefault="002567F3" w:rsidP="002567F3">
      <w:pPr>
        <w:pStyle w:val="a3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lastRenderedPageBreak/>
        <w:t>случаи нарушения сроков оплаты за поставленный товар, выполненную р</w:t>
      </w:r>
      <w:r>
        <w:rPr>
          <w:rFonts w:ascii="Times New Roman" w:hAnsi="Times New Roman"/>
          <w:sz w:val="27"/>
          <w:szCs w:val="27"/>
        </w:rPr>
        <w:t>а</w:t>
      </w:r>
      <w:r>
        <w:rPr>
          <w:rFonts w:ascii="Times New Roman" w:hAnsi="Times New Roman"/>
          <w:sz w:val="27"/>
          <w:szCs w:val="27"/>
        </w:rPr>
        <w:t>боту, оказанную услугу, предусмотренных ч. 13.1 ст. 34 Федерального закона от 5 апреля 2013 г. №44-ФЗ «О контрактной системе в сфере закупок товаров, работ, услуг для обеспечения государственных и муниципальных нужд»;</w:t>
      </w:r>
    </w:p>
    <w:p w:rsidR="002567F3" w:rsidRDefault="002567F3" w:rsidP="002567F3">
      <w:pPr>
        <w:pStyle w:val="a3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случаи нарушения поставщиком (подрядчиком, исполнителем) условий ко</w:t>
      </w:r>
      <w:r>
        <w:rPr>
          <w:rFonts w:ascii="Times New Roman" w:hAnsi="Times New Roman"/>
          <w:sz w:val="27"/>
          <w:szCs w:val="27"/>
        </w:rPr>
        <w:t>н</w:t>
      </w:r>
      <w:r>
        <w:rPr>
          <w:rFonts w:ascii="Times New Roman" w:hAnsi="Times New Roman"/>
          <w:sz w:val="27"/>
          <w:szCs w:val="27"/>
        </w:rPr>
        <w:t>трактов (договоров) в части соблюдения сроков оказания услуг, предусмотренных заключенными договорами.</w:t>
      </w:r>
    </w:p>
    <w:p w:rsidR="00793D8E" w:rsidRDefault="002567F3" w:rsidP="002567F3">
      <w:pPr>
        <w:pStyle w:val="a3"/>
        <w:tabs>
          <w:tab w:val="left" w:pos="0"/>
          <w:tab w:val="left" w:pos="709"/>
          <w:tab w:val="left" w:pos="1285"/>
        </w:tabs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  <w:t>В результате ведомственного контроля соблюдения трудового законод</w:t>
      </w:r>
      <w:r>
        <w:rPr>
          <w:rFonts w:ascii="Times New Roman" w:hAnsi="Times New Roman"/>
          <w:sz w:val="27"/>
          <w:szCs w:val="27"/>
        </w:rPr>
        <w:t>а</w:t>
      </w:r>
      <w:r>
        <w:rPr>
          <w:rFonts w:ascii="Times New Roman" w:hAnsi="Times New Roman"/>
          <w:sz w:val="27"/>
          <w:szCs w:val="27"/>
        </w:rPr>
        <w:t>тельства и иных нормативных правовых актов, содержащих нормы трудового пр</w:t>
      </w:r>
      <w:r>
        <w:rPr>
          <w:rFonts w:ascii="Times New Roman" w:hAnsi="Times New Roman"/>
          <w:sz w:val="27"/>
          <w:szCs w:val="27"/>
        </w:rPr>
        <w:t>а</w:t>
      </w:r>
      <w:r>
        <w:rPr>
          <w:rFonts w:ascii="Times New Roman" w:hAnsi="Times New Roman"/>
          <w:sz w:val="27"/>
          <w:szCs w:val="27"/>
        </w:rPr>
        <w:t>ва установлены нарушения:</w:t>
      </w:r>
    </w:p>
    <w:p w:rsidR="00793D8E" w:rsidRDefault="002567F3" w:rsidP="00D11209">
      <w:pPr>
        <w:pStyle w:val="a3"/>
        <w:tabs>
          <w:tab w:val="left" w:pos="0"/>
          <w:tab w:val="left" w:pos="709"/>
          <w:tab w:val="left" w:pos="1285"/>
        </w:tabs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  <w:t xml:space="preserve">статей </w:t>
      </w:r>
      <w:r w:rsidR="00D11209">
        <w:rPr>
          <w:rFonts w:ascii="Times New Roman" w:hAnsi="Times New Roman"/>
          <w:sz w:val="27"/>
          <w:szCs w:val="27"/>
        </w:rPr>
        <w:t xml:space="preserve">214, </w:t>
      </w:r>
      <w:r>
        <w:rPr>
          <w:rFonts w:ascii="Times New Roman" w:hAnsi="Times New Roman"/>
          <w:sz w:val="27"/>
          <w:szCs w:val="27"/>
        </w:rPr>
        <w:t>2</w:t>
      </w:r>
      <w:r w:rsidR="00D11209">
        <w:rPr>
          <w:rFonts w:ascii="Times New Roman" w:hAnsi="Times New Roman"/>
          <w:sz w:val="27"/>
          <w:szCs w:val="27"/>
        </w:rPr>
        <w:t xml:space="preserve">15, 216,219,222, </w:t>
      </w:r>
      <w:r>
        <w:rPr>
          <w:rFonts w:ascii="Times New Roman" w:hAnsi="Times New Roman"/>
          <w:sz w:val="27"/>
          <w:szCs w:val="27"/>
        </w:rPr>
        <w:t>223</w:t>
      </w:r>
      <w:r w:rsidR="00D11209">
        <w:rPr>
          <w:rFonts w:ascii="Times New Roman" w:hAnsi="Times New Roman"/>
          <w:sz w:val="27"/>
          <w:szCs w:val="27"/>
        </w:rPr>
        <w:t>, 224, 225 Трудового кодекса РФ и другие нарушения нормативных правовых актов, содержащих нормы трудового права.</w:t>
      </w:r>
    </w:p>
    <w:p w:rsidR="00D11209" w:rsidRDefault="00590488" w:rsidP="008421E0">
      <w:pPr>
        <w:pStyle w:val="a3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По результатам контрольного мероприятия в адрес руководителя учрежд</w:t>
      </w:r>
      <w:r>
        <w:rPr>
          <w:rFonts w:ascii="Times New Roman" w:hAnsi="Times New Roman"/>
          <w:sz w:val="27"/>
          <w:szCs w:val="27"/>
        </w:rPr>
        <w:t>е</w:t>
      </w:r>
      <w:r>
        <w:rPr>
          <w:rFonts w:ascii="Times New Roman" w:hAnsi="Times New Roman"/>
          <w:sz w:val="27"/>
          <w:szCs w:val="27"/>
        </w:rPr>
        <w:t xml:space="preserve">ния </w:t>
      </w:r>
      <w:r w:rsidR="00D11209">
        <w:rPr>
          <w:rFonts w:ascii="Times New Roman" w:hAnsi="Times New Roman"/>
          <w:sz w:val="27"/>
          <w:szCs w:val="27"/>
        </w:rPr>
        <w:t>направлены акты с предложениями.</w:t>
      </w:r>
    </w:p>
    <w:p w:rsidR="00283D04" w:rsidRDefault="00D11209" w:rsidP="008421E0">
      <w:pPr>
        <w:pStyle w:val="a3"/>
        <w:ind w:firstLine="708"/>
        <w:jc w:val="both"/>
        <w:rPr>
          <w:rFonts w:ascii="Times New Roman" w:hAnsi="Times New Roman"/>
          <w:sz w:val="27"/>
          <w:szCs w:val="27"/>
        </w:rPr>
      </w:pPr>
      <w:proofErr w:type="gramStart"/>
      <w:r>
        <w:rPr>
          <w:rFonts w:ascii="Times New Roman" w:hAnsi="Times New Roman"/>
          <w:sz w:val="27"/>
          <w:szCs w:val="27"/>
        </w:rPr>
        <w:t>По нарушениям в бюджетной сфере в адрес руководителя учреждения направлено</w:t>
      </w:r>
      <w:r w:rsidR="00590488">
        <w:rPr>
          <w:rFonts w:ascii="Times New Roman" w:hAnsi="Times New Roman"/>
          <w:sz w:val="27"/>
          <w:szCs w:val="27"/>
        </w:rPr>
        <w:t xml:space="preserve"> Представление об исправлении нарушений бюджетного законодател</w:t>
      </w:r>
      <w:r w:rsidR="00590488">
        <w:rPr>
          <w:rFonts w:ascii="Times New Roman" w:hAnsi="Times New Roman"/>
          <w:sz w:val="27"/>
          <w:szCs w:val="27"/>
        </w:rPr>
        <w:t>ь</w:t>
      </w:r>
      <w:r w:rsidR="00590488">
        <w:rPr>
          <w:rFonts w:ascii="Times New Roman" w:hAnsi="Times New Roman"/>
          <w:sz w:val="27"/>
          <w:szCs w:val="27"/>
        </w:rPr>
        <w:t>ства в установленные сроки</w:t>
      </w:r>
      <w:proofErr w:type="gramEnd"/>
      <w:r w:rsidR="00590488">
        <w:rPr>
          <w:rFonts w:ascii="Times New Roman" w:hAnsi="Times New Roman"/>
          <w:sz w:val="27"/>
          <w:szCs w:val="27"/>
        </w:rPr>
        <w:t>.</w:t>
      </w:r>
    </w:p>
    <w:p w:rsidR="00590488" w:rsidRDefault="00590488" w:rsidP="008421E0">
      <w:pPr>
        <w:pStyle w:val="a3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Копия </w:t>
      </w:r>
      <w:proofErr w:type="gramStart"/>
      <w:r>
        <w:rPr>
          <w:rFonts w:ascii="Times New Roman" w:hAnsi="Times New Roman"/>
          <w:sz w:val="27"/>
          <w:szCs w:val="27"/>
        </w:rPr>
        <w:t>Представления отдела внутреннего финансового контроля админ</w:t>
      </w:r>
      <w:r>
        <w:rPr>
          <w:rFonts w:ascii="Times New Roman" w:hAnsi="Times New Roman"/>
          <w:sz w:val="27"/>
          <w:szCs w:val="27"/>
        </w:rPr>
        <w:t>и</w:t>
      </w:r>
      <w:r>
        <w:rPr>
          <w:rFonts w:ascii="Times New Roman" w:hAnsi="Times New Roman"/>
          <w:sz w:val="27"/>
          <w:szCs w:val="27"/>
        </w:rPr>
        <w:t>страции муниципального образования</w:t>
      </w:r>
      <w:proofErr w:type="gramEnd"/>
      <w:r>
        <w:rPr>
          <w:rFonts w:ascii="Times New Roman" w:hAnsi="Times New Roman"/>
          <w:sz w:val="27"/>
          <w:szCs w:val="27"/>
        </w:rPr>
        <w:t xml:space="preserve"> г. Горячий Ключ направлена в адрес рук</w:t>
      </w:r>
      <w:r>
        <w:rPr>
          <w:rFonts w:ascii="Times New Roman" w:hAnsi="Times New Roman"/>
          <w:sz w:val="27"/>
          <w:szCs w:val="27"/>
        </w:rPr>
        <w:t>о</w:t>
      </w:r>
      <w:r>
        <w:rPr>
          <w:rFonts w:ascii="Times New Roman" w:hAnsi="Times New Roman"/>
          <w:sz w:val="27"/>
          <w:szCs w:val="27"/>
        </w:rPr>
        <w:t>водителя главного распорядителя средств муниципального бюджета по разделу «Образование».</w:t>
      </w:r>
    </w:p>
    <w:p w:rsidR="00283D04" w:rsidRDefault="00283D04" w:rsidP="008421E0">
      <w:pPr>
        <w:pStyle w:val="a3"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8421E0" w:rsidRPr="00742693" w:rsidRDefault="008421E0" w:rsidP="008421E0">
      <w:pPr>
        <w:pStyle w:val="a3"/>
        <w:jc w:val="both"/>
        <w:rPr>
          <w:rFonts w:ascii="Times New Roman" w:hAnsi="Times New Roman"/>
          <w:sz w:val="27"/>
          <w:szCs w:val="27"/>
        </w:rPr>
      </w:pPr>
    </w:p>
    <w:sectPr w:rsidR="008421E0" w:rsidRPr="00742693" w:rsidSect="00F3656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roid Sans Devanagari">
    <w:altName w:val="Arial"/>
    <w:charset w:val="00"/>
    <w:family w:val="swiss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2CD"/>
    <w:rsid w:val="001D21FD"/>
    <w:rsid w:val="00232634"/>
    <w:rsid w:val="00253EBA"/>
    <w:rsid w:val="002567F3"/>
    <w:rsid w:val="00262027"/>
    <w:rsid w:val="00283D04"/>
    <w:rsid w:val="002B2C60"/>
    <w:rsid w:val="002E7281"/>
    <w:rsid w:val="00366E79"/>
    <w:rsid w:val="00376872"/>
    <w:rsid w:val="003F3101"/>
    <w:rsid w:val="00511385"/>
    <w:rsid w:val="00590488"/>
    <w:rsid w:val="006852F6"/>
    <w:rsid w:val="00693B7E"/>
    <w:rsid w:val="006D702F"/>
    <w:rsid w:val="00721426"/>
    <w:rsid w:val="0072561B"/>
    <w:rsid w:val="00793D8E"/>
    <w:rsid w:val="00795E4D"/>
    <w:rsid w:val="007D434A"/>
    <w:rsid w:val="008421E0"/>
    <w:rsid w:val="0088752D"/>
    <w:rsid w:val="008E5B8F"/>
    <w:rsid w:val="008F1B8F"/>
    <w:rsid w:val="0094263B"/>
    <w:rsid w:val="00A63E39"/>
    <w:rsid w:val="00AC1C4A"/>
    <w:rsid w:val="00AF1428"/>
    <w:rsid w:val="00B2090A"/>
    <w:rsid w:val="00B962CD"/>
    <w:rsid w:val="00BA1B98"/>
    <w:rsid w:val="00C83CA2"/>
    <w:rsid w:val="00D11209"/>
    <w:rsid w:val="00D86473"/>
    <w:rsid w:val="00DA2561"/>
    <w:rsid w:val="00E273E6"/>
    <w:rsid w:val="00E61508"/>
    <w:rsid w:val="00F0206F"/>
    <w:rsid w:val="00F3656A"/>
    <w:rsid w:val="00F5372F"/>
    <w:rsid w:val="00FB13A7"/>
    <w:rsid w:val="00FC23EF"/>
    <w:rsid w:val="00FD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50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61508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a5">
    <w:name w:val="Hyperlink"/>
    <w:basedOn w:val="a0"/>
    <w:uiPriority w:val="99"/>
    <w:unhideWhenUsed/>
    <w:rsid w:val="00E6150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61508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</w:rPr>
  </w:style>
  <w:style w:type="character" w:customStyle="1" w:styleId="a4">
    <w:name w:val="Без интервала Знак"/>
    <w:link w:val="a3"/>
    <w:uiPriority w:val="1"/>
    <w:locked/>
    <w:rsid w:val="008421E0"/>
    <w:rPr>
      <w:rFonts w:ascii="Calibri" w:eastAsia="Calibri" w:hAnsi="Calibri" w:cs="Times New Roman"/>
      <w:lang w:eastAsia="ru-RU"/>
    </w:rPr>
  </w:style>
  <w:style w:type="paragraph" w:customStyle="1" w:styleId="Standard">
    <w:name w:val="Standard"/>
    <w:rsid w:val="00793D8E"/>
    <w:pPr>
      <w:suppressAutoHyphens/>
      <w:autoSpaceDN w:val="0"/>
      <w:spacing w:after="0" w:line="240" w:lineRule="auto"/>
    </w:pPr>
    <w:rPr>
      <w:rFonts w:ascii="Liberation Serif" w:eastAsia="Tahoma" w:hAnsi="Liberation Serif" w:cs="Droid Sans Devanagari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50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61508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a5">
    <w:name w:val="Hyperlink"/>
    <w:basedOn w:val="a0"/>
    <w:uiPriority w:val="99"/>
    <w:unhideWhenUsed/>
    <w:rsid w:val="00E6150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61508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</w:rPr>
  </w:style>
  <w:style w:type="character" w:customStyle="1" w:styleId="a4">
    <w:name w:val="Без интервала Знак"/>
    <w:link w:val="a3"/>
    <w:uiPriority w:val="1"/>
    <w:locked/>
    <w:rsid w:val="008421E0"/>
    <w:rPr>
      <w:rFonts w:ascii="Calibri" w:eastAsia="Calibri" w:hAnsi="Calibri" w:cs="Times New Roman"/>
      <w:lang w:eastAsia="ru-RU"/>
    </w:rPr>
  </w:style>
  <w:style w:type="paragraph" w:customStyle="1" w:styleId="Standard">
    <w:name w:val="Standard"/>
    <w:rsid w:val="00793D8E"/>
    <w:pPr>
      <w:suppressAutoHyphens/>
      <w:autoSpaceDN w:val="0"/>
      <w:spacing w:after="0" w:line="240" w:lineRule="auto"/>
    </w:pPr>
    <w:rPr>
      <w:rFonts w:ascii="Liberation Serif" w:eastAsia="Tahoma" w:hAnsi="Liberation Serif" w:cs="Droid Sans Devanagari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3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39B7D-9A1C-4CFF-AE4C-0FA603469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3</Pages>
  <Words>1028</Words>
  <Characters>5864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ShulgaTV</dc:creator>
  <cp:keywords/>
  <dc:description/>
  <cp:lastModifiedBy>Шульга Татяна Викторовна</cp:lastModifiedBy>
  <cp:revision>34</cp:revision>
  <dcterms:created xsi:type="dcterms:W3CDTF">2017-03-27T10:32:00Z</dcterms:created>
  <dcterms:modified xsi:type="dcterms:W3CDTF">2022-09-01T05:13:00Z</dcterms:modified>
</cp:coreProperties>
</file>