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A3" w:rsidRDefault="009B19A3" w:rsidP="009B19A3">
      <w:pPr>
        <w:pStyle w:val="3"/>
      </w:pPr>
      <w:r>
        <w:t>Основные показатели социально-экономического развития муниципального образования город Горячий Ключ за январь 2016 год</w:t>
      </w:r>
    </w:p>
    <w:p w:rsidR="009B19A3" w:rsidRDefault="009B19A3" w:rsidP="009B19A3">
      <w:pPr>
        <w:pStyle w:val="a5"/>
        <w:jc w:val="both"/>
      </w:pPr>
      <w:r>
        <w:t>Среднемесячная заработная плата работников крупных и средних предприятий за 2015 год составила 27268 рублей (98% к предыдущему году)</w:t>
      </w:r>
    </w:p>
    <w:p w:rsidR="009B19A3" w:rsidRDefault="009B19A3" w:rsidP="009B19A3">
      <w:pPr>
        <w:pStyle w:val="a5"/>
        <w:jc w:val="center"/>
      </w:pPr>
      <w:r>
        <w:rPr>
          <w:b/>
          <w:bCs/>
        </w:rPr>
        <w:t>Промышленное производство</w:t>
      </w:r>
    </w:p>
    <w:p w:rsidR="009B19A3" w:rsidRDefault="009B19A3" w:rsidP="009B19A3">
      <w:pPr>
        <w:pStyle w:val="a5"/>
        <w:jc w:val="both"/>
      </w:pPr>
      <w:r>
        <w:rPr>
          <w:b/>
          <w:bCs/>
          <w:u w:val="single"/>
        </w:rPr>
        <w:t>Добыча полезных ископаемых</w:t>
      </w:r>
    </w:p>
    <w:p w:rsidR="009B19A3" w:rsidRDefault="009B19A3" w:rsidP="009B19A3">
      <w:pPr>
        <w:pStyle w:val="a5"/>
        <w:jc w:val="both"/>
      </w:pPr>
      <w:r>
        <w:t>Объем отгруженных товаров по крупным и средним предприятиям за январь 2016 года составил 104 млн.руб. (101,7% к январю 2015 года).</w:t>
      </w:r>
    </w:p>
    <w:p w:rsidR="009B19A3" w:rsidRDefault="009B19A3" w:rsidP="009B19A3">
      <w:pPr>
        <w:pStyle w:val="a5"/>
        <w:jc w:val="both"/>
      </w:pPr>
      <w:r>
        <w:rPr>
          <w:b/>
          <w:bCs/>
          <w:u w:val="single"/>
        </w:rPr>
        <w:t>Обрабатывающие производства</w:t>
      </w:r>
    </w:p>
    <w:p w:rsidR="009B19A3" w:rsidRDefault="009B19A3" w:rsidP="009B19A3">
      <w:pPr>
        <w:pStyle w:val="a5"/>
        <w:jc w:val="both"/>
      </w:pPr>
      <w:r>
        <w:t>В январе 2016 года объем отгруженных товаров по крупным и средним предприятиям составил 110 млн. руб., или 92,2% к январю 2015 года. Увеличен объем по производству неметаллических минеральных продуктов (на 11,8%), мебели - на 11%. Снижен объем отгруженной продукции по видам деятельности: производство напитков (на 9,2%) .</w:t>
      </w:r>
    </w:p>
    <w:p w:rsidR="009B19A3" w:rsidRDefault="009B19A3" w:rsidP="009B19A3">
      <w:pPr>
        <w:pStyle w:val="a5"/>
        <w:jc w:val="both"/>
      </w:pPr>
      <w:r>
        <w:t xml:space="preserve">В январе 2016 года крупными и средними предприятиями выпущено 6 млн. полулитров минеральной и природной (артезианской) питьевой воды и 4 </w:t>
      </w:r>
      <w:proofErr w:type="spellStart"/>
      <w:r>
        <w:t>тыс.дкл</w:t>
      </w:r>
      <w:proofErr w:type="spellEnd"/>
      <w:r>
        <w:t xml:space="preserve"> безалкогольных напитков (72,6% и 36% к январю 2015 года), произведено 5,46 тыс.кв. м тротуарной плитки (39,3% к январю 2015 года) и 16,4 </w:t>
      </w:r>
      <w:proofErr w:type="spellStart"/>
      <w:r>
        <w:t>млн.усл.кирпичаблоков</w:t>
      </w:r>
      <w:proofErr w:type="spellEnd"/>
      <w:r>
        <w:t xml:space="preserve"> стеновых из ячеистого бетона.</w:t>
      </w:r>
    </w:p>
    <w:p w:rsidR="009B19A3" w:rsidRDefault="009B19A3" w:rsidP="009B19A3">
      <w:pPr>
        <w:pStyle w:val="a5"/>
        <w:jc w:val="center"/>
      </w:pPr>
      <w:r>
        <w:rPr>
          <w:b/>
          <w:bCs/>
        </w:rPr>
        <w:t>Сельское хозяйство</w:t>
      </w:r>
    </w:p>
    <w:p w:rsidR="009B19A3" w:rsidRDefault="009B19A3" w:rsidP="009B19A3">
      <w:pPr>
        <w:pStyle w:val="a5"/>
        <w:jc w:val="both"/>
      </w:pPr>
      <w:r>
        <w:t>За январь 2016 года объем отгруженной продукции по крупным и средним сельскохозяйственным предприятиям увеличился по сравнению с январем 2015 годом на 17,4% в действующих ценах и составил 10,98 млн.руб., в том числе: продукции растениеводства – 5,14 млн.руб. (105% к уровню 2015 года аналогичного периода), продукции животноводства – 5,84 млн.руб. (131% к уровню 2015 года аналогичного периода).</w:t>
      </w:r>
    </w:p>
    <w:p w:rsidR="009B19A3" w:rsidRDefault="009B19A3" w:rsidP="009B19A3">
      <w:pPr>
        <w:pStyle w:val="a5"/>
        <w:jc w:val="both"/>
      </w:pPr>
      <w:r>
        <w:t>В животноводстве численность поголовья КРС в крупных и средних хозяйствах составляет – 3 038 голов (72 % к уровню 2015 года аналогичного периода), в том числе поголовье коров мясного направления – 1298 голов (75 % к уровню 2015 года аналогичного периода).</w:t>
      </w:r>
    </w:p>
    <w:p w:rsidR="009B19A3" w:rsidRDefault="009B19A3" w:rsidP="009B19A3">
      <w:pPr>
        <w:pStyle w:val="a5"/>
        <w:jc w:val="center"/>
      </w:pPr>
      <w:r>
        <w:rPr>
          <w:b/>
          <w:bCs/>
        </w:rPr>
        <w:t>Строительство</w:t>
      </w:r>
    </w:p>
    <w:p w:rsidR="009B19A3" w:rsidRDefault="009B19A3" w:rsidP="009B19A3">
      <w:pPr>
        <w:pStyle w:val="a5"/>
        <w:jc w:val="both"/>
      </w:pPr>
      <w:r>
        <w:t>В январе 2016 года объем работ, выполненных собственными силами, по крупным и средним строительным организациям составил 6,38 млн.руб. (на 138,7% выше показателя за январь 2015 года в сопоставимых ценах).</w:t>
      </w:r>
    </w:p>
    <w:p w:rsidR="009B19A3" w:rsidRDefault="009B19A3" w:rsidP="009B19A3">
      <w:pPr>
        <w:pStyle w:val="a5"/>
        <w:jc w:val="center"/>
      </w:pPr>
      <w:r>
        <w:rPr>
          <w:b/>
          <w:bCs/>
        </w:rPr>
        <w:t>Транспорт</w:t>
      </w:r>
    </w:p>
    <w:p w:rsidR="009B19A3" w:rsidRDefault="009B19A3" w:rsidP="009B19A3">
      <w:pPr>
        <w:pStyle w:val="a5"/>
        <w:jc w:val="both"/>
      </w:pPr>
      <w:r>
        <w:t>В январе 2016 года объем услуг, выполненных крупными и средними транспортными предприятиями, составил 4,77 млн. руб. (98% к январю 2015 года).</w:t>
      </w:r>
    </w:p>
    <w:p w:rsidR="009B19A3" w:rsidRDefault="009B19A3" w:rsidP="009B19A3">
      <w:pPr>
        <w:pStyle w:val="a5"/>
        <w:jc w:val="both"/>
      </w:pPr>
      <w:r>
        <w:t>В отчетном периоде автомобильным транспортом общего пользования перевезено 209 тыс.человек (88,9% к январю 2015 году)</w:t>
      </w:r>
    </w:p>
    <w:p w:rsidR="009B19A3" w:rsidRDefault="009B19A3" w:rsidP="009B19A3">
      <w:pPr>
        <w:pStyle w:val="a5"/>
        <w:jc w:val="center"/>
      </w:pPr>
      <w:r>
        <w:rPr>
          <w:b/>
          <w:bCs/>
        </w:rPr>
        <w:t>Потребительский рынок</w:t>
      </w:r>
    </w:p>
    <w:p w:rsidR="009B19A3" w:rsidRDefault="009B19A3" w:rsidP="009B19A3">
      <w:pPr>
        <w:pStyle w:val="a5"/>
        <w:jc w:val="both"/>
      </w:pPr>
      <w:r>
        <w:rPr>
          <w:b/>
          <w:bCs/>
          <w:u w:val="single"/>
        </w:rPr>
        <w:lastRenderedPageBreak/>
        <w:t>Розничная торговля</w:t>
      </w:r>
    </w:p>
    <w:p w:rsidR="009B19A3" w:rsidRDefault="009B19A3" w:rsidP="009B19A3">
      <w:pPr>
        <w:pStyle w:val="a5"/>
        <w:jc w:val="both"/>
      </w:pPr>
      <w:r>
        <w:t>В январе 2016 года объем розничного товарооборота крупных и средних предприятий с учетом территориально-обособленных подразделений увеличился по сравнению с январем 2015 года на 1,8% в сопоставимых ценах и составил 1061,29 млн.руб.</w:t>
      </w:r>
    </w:p>
    <w:p w:rsidR="009B19A3" w:rsidRDefault="009B19A3" w:rsidP="009B19A3">
      <w:pPr>
        <w:pStyle w:val="a5"/>
        <w:jc w:val="both"/>
      </w:pPr>
      <w:r>
        <w:rPr>
          <w:b/>
          <w:bCs/>
          <w:u w:val="single"/>
        </w:rPr>
        <w:t>Общественное питание</w:t>
      </w:r>
    </w:p>
    <w:p w:rsidR="009B19A3" w:rsidRDefault="009B19A3" w:rsidP="009B19A3">
      <w:pPr>
        <w:pStyle w:val="a5"/>
        <w:jc w:val="both"/>
      </w:pPr>
      <w:r>
        <w:t>В январе 2016 года оборот общественного питания по крупным и средним предприятиям с учетом территориально-обособленных подразделений составил 0,39 млн.руб., по сравнению с январем 2015 года снизился на 20,4% в сопоставимых ценах.</w:t>
      </w:r>
    </w:p>
    <w:p w:rsidR="009B19A3" w:rsidRDefault="009B19A3" w:rsidP="009B19A3">
      <w:pPr>
        <w:pStyle w:val="a5"/>
        <w:jc w:val="center"/>
      </w:pPr>
      <w:r>
        <w:rPr>
          <w:b/>
          <w:bCs/>
        </w:rPr>
        <w:t>Курортно-туристский комплекс</w:t>
      </w:r>
    </w:p>
    <w:p w:rsidR="009B19A3" w:rsidRDefault="009B19A3" w:rsidP="009B19A3">
      <w:pPr>
        <w:pStyle w:val="a5"/>
        <w:jc w:val="both"/>
      </w:pPr>
      <w:r>
        <w:t xml:space="preserve">За январь месяц 2016 года на курорте Горячий Ключ отдохнуло более 2293 человек, включая неорганизованных отдыхающих, в 2015 году эта цифра составляла 3109 человека. Средняя </w:t>
      </w:r>
      <w:proofErr w:type="spellStart"/>
      <w:r>
        <w:t>заполняемость</w:t>
      </w:r>
      <w:proofErr w:type="spellEnd"/>
      <w:r>
        <w:t xml:space="preserve"> санаториев города в январе 2016 года составила 57%. Средняя стоимость койко-места по сравнению с аналогичным периодом 2014 года увеличилась на 6%.</w:t>
      </w:r>
    </w:p>
    <w:p w:rsidR="009B19A3" w:rsidRDefault="009B19A3" w:rsidP="009B19A3">
      <w:pPr>
        <w:pStyle w:val="a5"/>
        <w:jc w:val="both"/>
      </w:pPr>
      <w:r>
        <w:t>За отчетный период объем доходов по крупным и средним организациям курортно-туристского комплекса составил 28,3 млн.руб., или 90,5% к 2015 году в действующих ценах.</w:t>
      </w:r>
    </w:p>
    <w:p w:rsidR="003535EB" w:rsidRPr="00967003" w:rsidRDefault="003535EB" w:rsidP="00967003">
      <w:pPr>
        <w:rPr>
          <w:szCs w:val="24"/>
        </w:rPr>
      </w:pPr>
    </w:p>
    <w:sectPr w:rsidR="003535EB" w:rsidRPr="00967003" w:rsidSect="003C474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1FA7"/>
    <w:rsid w:val="00037F2A"/>
    <w:rsid w:val="000903DC"/>
    <w:rsid w:val="000959E8"/>
    <w:rsid w:val="0010593D"/>
    <w:rsid w:val="00185105"/>
    <w:rsid w:val="001A7505"/>
    <w:rsid w:val="001D7603"/>
    <w:rsid w:val="00215939"/>
    <w:rsid w:val="00230A56"/>
    <w:rsid w:val="00243F8B"/>
    <w:rsid w:val="00285D48"/>
    <w:rsid w:val="002C235A"/>
    <w:rsid w:val="002D4D98"/>
    <w:rsid w:val="003535EB"/>
    <w:rsid w:val="003A2C16"/>
    <w:rsid w:val="003B3EB0"/>
    <w:rsid w:val="003C474D"/>
    <w:rsid w:val="004247E1"/>
    <w:rsid w:val="00447F6F"/>
    <w:rsid w:val="00451F10"/>
    <w:rsid w:val="00462D51"/>
    <w:rsid w:val="004B49AC"/>
    <w:rsid w:val="004D41EB"/>
    <w:rsid w:val="005575B9"/>
    <w:rsid w:val="0057486D"/>
    <w:rsid w:val="005B47FB"/>
    <w:rsid w:val="00663562"/>
    <w:rsid w:val="00683B60"/>
    <w:rsid w:val="006C0FC6"/>
    <w:rsid w:val="007442D7"/>
    <w:rsid w:val="00832E85"/>
    <w:rsid w:val="0083791A"/>
    <w:rsid w:val="00910E87"/>
    <w:rsid w:val="0096223B"/>
    <w:rsid w:val="009643D8"/>
    <w:rsid w:val="00967003"/>
    <w:rsid w:val="00967613"/>
    <w:rsid w:val="0096770C"/>
    <w:rsid w:val="009B19A3"/>
    <w:rsid w:val="009C65AA"/>
    <w:rsid w:val="009E059E"/>
    <w:rsid w:val="00A0019C"/>
    <w:rsid w:val="00A213B5"/>
    <w:rsid w:val="00A51322"/>
    <w:rsid w:val="00A717D8"/>
    <w:rsid w:val="00A83021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F219E"/>
    <w:rsid w:val="00D53B8D"/>
    <w:rsid w:val="00DB7867"/>
    <w:rsid w:val="00E16E8C"/>
    <w:rsid w:val="00E4056D"/>
    <w:rsid w:val="00E94A95"/>
    <w:rsid w:val="00EC6D30"/>
    <w:rsid w:val="00F43671"/>
    <w:rsid w:val="00F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96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B19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2018-10-08T06:38:00Z</cp:lastPrinted>
  <dcterms:created xsi:type="dcterms:W3CDTF">2019-02-27T06:25:00Z</dcterms:created>
  <dcterms:modified xsi:type="dcterms:W3CDTF">2019-02-27T06:25:00Z</dcterms:modified>
</cp:coreProperties>
</file>