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46" w:rsidRDefault="00A53D46"/>
    <w:p w:rsidR="00A53D46" w:rsidRDefault="00A53D46"/>
    <w:p w:rsidR="00A53D46" w:rsidRDefault="00A53D46"/>
    <w:p w:rsidR="00A53D46" w:rsidRDefault="00A53D46"/>
    <w:p w:rsidR="00A53D46" w:rsidRDefault="00A53D46"/>
    <w:p w:rsidR="00A53D46" w:rsidRDefault="00A53D46"/>
    <w:p w:rsidR="00A53D46" w:rsidRDefault="00A53D46"/>
    <w:p w:rsidR="000F74D8" w:rsidRDefault="000F74D8" w:rsidP="006F41E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4FA2" w:rsidRDefault="007F4FA2" w:rsidP="00A53D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3D46" w:rsidRPr="003703D6" w:rsidRDefault="003703D6" w:rsidP="003703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102799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 утверждении порядка списания выполненных работ и затрат по объе</w:t>
      </w:r>
      <w:r>
        <w:rPr>
          <w:b/>
          <w:bCs/>
          <w:kern w:val="36"/>
          <w:sz w:val="28"/>
          <w:szCs w:val="28"/>
        </w:rPr>
        <w:t>к</w:t>
      </w:r>
      <w:r>
        <w:rPr>
          <w:b/>
          <w:bCs/>
          <w:kern w:val="36"/>
          <w:sz w:val="28"/>
          <w:szCs w:val="28"/>
        </w:rPr>
        <w:t>там незавершенного строительства</w:t>
      </w:r>
    </w:p>
    <w:p w:rsidR="00A53D46" w:rsidRPr="009C2EAA" w:rsidRDefault="00A53D46" w:rsidP="00A53D4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9C2EA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913327">
        <w:rPr>
          <w:sz w:val="28"/>
          <w:szCs w:val="28"/>
        </w:rPr>
        <w:t>Бюд</w:t>
      </w:r>
      <w:r w:rsidR="00913327">
        <w:rPr>
          <w:sz w:val="28"/>
          <w:szCs w:val="28"/>
        </w:rPr>
        <w:softHyphen/>
        <w:t>жетным кодексом Российской Федерации</w:t>
      </w:r>
      <w:r>
        <w:rPr>
          <w:sz w:val="28"/>
          <w:szCs w:val="28"/>
        </w:rPr>
        <w:t>, Фед</w:t>
      </w:r>
      <w:r>
        <w:rPr>
          <w:sz w:val="28"/>
          <w:szCs w:val="28"/>
        </w:rPr>
        <w:t>е</w:t>
      </w:r>
      <w:r w:rsidR="006F41E0">
        <w:rPr>
          <w:sz w:val="28"/>
          <w:szCs w:val="28"/>
        </w:rPr>
        <w:t xml:space="preserve">ральным законом от 6 октября </w:t>
      </w:r>
      <w:r>
        <w:rPr>
          <w:sz w:val="28"/>
          <w:szCs w:val="28"/>
        </w:rPr>
        <w:t>2003 года №131-ФЗ «Об об</w:t>
      </w:r>
      <w:r>
        <w:rPr>
          <w:sz w:val="28"/>
          <w:szCs w:val="28"/>
        </w:rPr>
        <w:softHyphen/>
        <w:t>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</w:t>
      </w:r>
      <w:r w:rsidR="00AF5BB4">
        <w:rPr>
          <w:sz w:val="28"/>
          <w:szCs w:val="28"/>
        </w:rPr>
        <w:softHyphen/>
        <w:t>ции»,</w:t>
      </w:r>
      <w:r>
        <w:rPr>
          <w:sz w:val="28"/>
          <w:szCs w:val="28"/>
        </w:rPr>
        <w:t xml:space="preserve"> </w:t>
      </w:r>
      <w:hyperlink r:id="rId8" w:history="1">
        <w:r w:rsidR="00934F0E" w:rsidRPr="00102799">
          <w:rPr>
            <w:sz w:val="28"/>
            <w:szCs w:val="28"/>
          </w:rPr>
          <w:t>Федеральным з</w:t>
        </w:r>
        <w:r w:rsidR="00934F0E" w:rsidRPr="00102799">
          <w:rPr>
            <w:sz w:val="28"/>
            <w:szCs w:val="28"/>
          </w:rPr>
          <w:t>а</w:t>
        </w:r>
        <w:r w:rsidR="00934F0E">
          <w:rPr>
            <w:sz w:val="28"/>
            <w:szCs w:val="28"/>
          </w:rPr>
          <w:t>ко</w:t>
        </w:r>
        <w:r w:rsidR="006F41E0">
          <w:rPr>
            <w:sz w:val="28"/>
            <w:szCs w:val="28"/>
          </w:rPr>
          <w:t xml:space="preserve">ном от 6 декабря </w:t>
        </w:r>
        <w:r w:rsidR="00934F0E">
          <w:rPr>
            <w:sz w:val="28"/>
            <w:szCs w:val="28"/>
          </w:rPr>
          <w:t>2011 №</w:t>
        </w:r>
        <w:r w:rsidR="006F41E0">
          <w:rPr>
            <w:sz w:val="28"/>
            <w:szCs w:val="28"/>
          </w:rPr>
          <w:t>402-ФЗ «</w:t>
        </w:r>
        <w:r w:rsidR="00934F0E" w:rsidRPr="00102799">
          <w:rPr>
            <w:sz w:val="28"/>
            <w:szCs w:val="28"/>
          </w:rPr>
          <w:t>О бухгалтерском учете</w:t>
        </w:r>
        <w:r w:rsidR="006F41E0">
          <w:rPr>
            <w:sz w:val="28"/>
            <w:szCs w:val="28"/>
          </w:rPr>
          <w:t>»</w:t>
        </w:r>
      </w:hyperlink>
      <w:r w:rsidR="00934F0E" w:rsidRPr="00102799">
        <w:rPr>
          <w:sz w:val="28"/>
          <w:szCs w:val="28"/>
        </w:rPr>
        <w:t xml:space="preserve">, </w:t>
      </w:r>
      <w:hyperlink r:id="rId9" w:history="1">
        <w:r w:rsidR="00934F0E" w:rsidRPr="00102799">
          <w:rPr>
            <w:sz w:val="28"/>
            <w:szCs w:val="28"/>
          </w:rPr>
          <w:t>приказом Минф</w:t>
        </w:r>
        <w:r w:rsidR="00934F0E" w:rsidRPr="00102799">
          <w:rPr>
            <w:sz w:val="28"/>
            <w:szCs w:val="28"/>
          </w:rPr>
          <w:t>и</w:t>
        </w:r>
        <w:r w:rsidR="00934F0E" w:rsidRPr="00102799">
          <w:rPr>
            <w:sz w:val="28"/>
            <w:szCs w:val="28"/>
          </w:rPr>
          <w:t>на Рос</w:t>
        </w:r>
        <w:r w:rsidR="006F41E0">
          <w:rPr>
            <w:sz w:val="28"/>
            <w:szCs w:val="28"/>
          </w:rPr>
          <w:t xml:space="preserve">сии от </w:t>
        </w:r>
        <w:r w:rsidR="00934F0E">
          <w:rPr>
            <w:sz w:val="28"/>
            <w:szCs w:val="28"/>
          </w:rPr>
          <w:t>1</w:t>
        </w:r>
        <w:r w:rsidR="006F41E0">
          <w:rPr>
            <w:sz w:val="28"/>
            <w:szCs w:val="28"/>
          </w:rPr>
          <w:t xml:space="preserve"> декабря </w:t>
        </w:r>
        <w:r w:rsidR="00934F0E">
          <w:rPr>
            <w:sz w:val="28"/>
            <w:szCs w:val="28"/>
          </w:rPr>
          <w:t>2010 №</w:t>
        </w:r>
        <w:r w:rsidR="00934F0E" w:rsidRPr="00102799">
          <w:rPr>
            <w:sz w:val="28"/>
            <w:szCs w:val="28"/>
          </w:rPr>
          <w:t xml:space="preserve">157н </w:t>
        </w:r>
        <w:r w:rsidR="006F41E0">
          <w:rPr>
            <w:sz w:val="28"/>
            <w:szCs w:val="28"/>
          </w:rPr>
          <w:t>«</w:t>
        </w:r>
        <w:r w:rsidR="00934F0E" w:rsidRPr="00102799">
          <w:rPr>
            <w:sz w:val="28"/>
            <w:szCs w:val="28"/>
          </w:rPr>
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  </w:r>
        <w:proofErr w:type="gramEnd"/>
        <w:r w:rsidR="00934F0E" w:rsidRPr="00102799">
          <w:rPr>
            <w:sz w:val="28"/>
            <w:szCs w:val="28"/>
          </w:rPr>
          <w:t xml:space="preserve"> </w:t>
        </w:r>
        <w:proofErr w:type="gramStart"/>
        <w:r w:rsidR="00934F0E" w:rsidRPr="00102799">
          <w:rPr>
            <w:sz w:val="28"/>
            <w:szCs w:val="28"/>
          </w:rPr>
          <w:t>государстве</w:t>
        </w:r>
        <w:r w:rsidR="00934F0E" w:rsidRPr="00102799">
          <w:rPr>
            <w:sz w:val="28"/>
            <w:szCs w:val="28"/>
          </w:rPr>
          <w:t>н</w:t>
        </w:r>
        <w:r w:rsidR="00934F0E" w:rsidRPr="00102799">
          <w:rPr>
            <w:sz w:val="28"/>
            <w:szCs w:val="28"/>
          </w:rPr>
          <w:t>ными внебюджетными фондами, государственных академий наук, государс</w:t>
        </w:r>
        <w:r w:rsidR="00934F0E" w:rsidRPr="00102799">
          <w:rPr>
            <w:sz w:val="28"/>
            <w:szCs w:val="28"/>
          </w:rPr>
          <w:t>т</w:t>
        </w:r>
        <w:r w:rsidR="00934F0E" w:rsidRPr="00102799">
          <w:rPr>
            <w:sz w:val="28"/>
            <w:szCs w:val="28"/>
          </w:rPr>
          <w:t>венных (муниципальных) учреждений и Инструкции по его применению</w:t>
        </w:r>
        <w:r w:rsidR="006F41E0">
          <w:rPr>
            <w:sz w:val="28"/>
            <w:szCs w:val="28"/>
          </w:rPr>
          <w:t>»</w:t>
        </w:r>
      </w:hyperlink>
      <w:r w:rsidR="00934F0E" w:rsidRPr="00102799">
        <w:rPr>
          <w:sz w:val="28"/>
          <w:szCs w:val="28"/>
        </w:rPr>
        <w:t xml:space="preserve">, </w:t>
      </w:r>
      <w:hyperlink r:id="rId10" w:history="1">
        <w:r w:rsidR="00934F0E" w:rsidRPr="00102799">
          <w:rPr>
            <w:sz w:val="28"/>
            <w:szCs w:val="28"/>
          </w:rPr>
          <w:t>пр</w:t>
        </w:r>
        <w:r w:rsidR="00934F0E" w:rsidRPr="00102799">
          <w:rPr>
            <w:sz w:val="28"/>
            <w:szCs w:val="28"/>
          </w:rPr>
          <w:t>и</w:t>
        </w:r>
        <w:r w:rsidR="00934F0E" w:rsidRPr="00102799">
          <w:rPr>
            <w:sz w:val="28"/>
            <w:szCs w:val="28"/>
          </w:rPr>
          <w:t>казом Минфина Рос</w:t>
        </w:r>
        <w:r w:rsidR="006F41E0">
          <w:rPr>
            <w:sz w:val="28"/>
            <w:szCs w:val="28"/>
          </w:rPr>
          <w:t xml:space="preserve">сии от 6 декабря </w:t>
        </w:r>
        <w:r w:rsidR="00934F0E">
          <w:rPr>
            <w:sz w:val="28"/>
            <w:szCs w:val="28"/>
          </w:rPr>
          <w:t>2010 №</w:t>
        </w:r>
        <w:r w:rsidR="00934F0E" w:rsidRPr="00102799">
          <w:rPr>
            <w:sz w:val="28"/>
            <w:szCs w:val="28"/>
          </w:rPr>
          <w:t xml:space="preserve">162н </w:t>
        </w:r>
        <w:r w:rsidR="006F41E0">
          <w:rPr>
            <w:sz w:val="28"/>
            <w:szCs w:val="28"/>
          </w:rPr>
          <w:t>«</w:t>
        </w:r>
        <w:r w:rsidR="00934F0E" w:rsidRPr="00102799">
          <w:rPr>
            <w:sz w:val="28"/>
            <w:szCs w:val="28"/>
          </w:rPr>
          <w:t>Об утверждении Плана сч</w:t>
        </w:r>
        <w:r w:rsidR="00934F0E" w:rsidRPr="00102799">
          <w:rPr>
            <w:sz w:val="28"/>
            <w:szCs w:val="28"/>
          </w:rPr>
          <w:t>е</w:t>
        </w:r>
        <w:r w:rsidR="00934F0E" w:rsidRPr="00102799">
          <w:rPr>
            <w:sz w:val="28"/>
            <w:szCs w:val="28"/>
          </w:rPr>
          <w:t>тов бюджетного учета и Инструкции по его применению</w:t>
        </w:r>
        <w:r w:rsidR="006F41E0">
          <w:rPr>
            <w:sz w:val="28"/>
            <w:szCs w:val="28"/>
          </w:rPr>
          <w:t>»</w:t>
        </w:r>
      </w:hyperlink>
      <w:r w:rsidR="00934F0E" w:rsidRPr="00102799">
        <w:rPr>
          <w:sz w:val="28"/>
          <w:szCs w:val="28"/>
        </w:rPr>
        <w:t>, в целях определения единых требований к списанию затрат по объектам незавершенного строител</w:t>
      </w:r>
      <w:r w:rsidR="00934F0E" w:rsidRPr="00102799">
        <w:rPr>
          <w:sz w:val="28"/>
          <w:szCs w:val="28"/>
        </w:rPr>
        <w:t>ь</w:t>
      </w:r>
      <w:r w:rsidR="00934F0E" w:rsidRPr="00102799">
        <w:rPr>
          <w:sz w:val="28"/>
          <w:szCs w:val="28"/>
        </w:rPr>
        <w:t>ства, финансирование которых осуществлялось за счет средств бюджета мун</w:t>
      </w:r>
      <w:r w:rsidR="00934F0E" w:rsidRPr="00102799">
        <w:rPr>
          <w:sz w:val="28"/>
          <w:szCs w:val="28"/>
        </w:rPr>
        <w:t>и</w:t>
      </w:r>
      <w:r w:rsidR="00934F0E" w:rsidRPr="00102799">
        <w:rPr>
          <w:sz w:val="28"/>
          <w:szCs w:val="28"/>
        </w:rPr>
        <w:t>ципального образования город Горячий Ключ, руководствуясь Уставом мун</w:t>
      </w:r>
      <w:r w:rsidR="00934F0E" w:rsidRPr="00102799">
        <w:rPr>
          <w:sz w:val="28"/>
          <w:szCs w:val="28"/>
        </w:rPr>
        <w:t>и</w:t>
      </w:r>
      <w:r w:rsidR="00934F0E" w:rsidRPr="00102799">
        <w:rPr>
          <w:sz w:val="28"/>
          <w:szCs w:val="28"/>
        </w:rPr>
        <w:t>ципального</w:t>
      </w:r>
      <w:proofErr w:type="gramEnd"/>
      <w:r w:rsidR="00934F0E" w:rsidRPr="00102799">
        <w:rPr>
          <w:sz w:val="28"/>
          <w:szCs w:val="28"/>
        </w:rPr>
        <w:t xml:space="preserve"> образования город Горячий Ключ</w:t>
      </w:r>
      <w:r w:rsidR="00934F0E">
        <w:rPr>
          <w:sz w:val="28"/>
          <w:szCs w:val="28"/>
        </w:rPr>
        <w:t xml:space="preserve">, </w:t>
      </w:r>
      <w:proofErr w:type="spellStart"/>
      <w:proofErr w:type="gramStart"/>
      <w:r w:rsidRPr="009C2EAA">
        <w:rPr>
          <w:sz w:val="28"/>
          <w:szCs w:val="28"/>
        </w:rPr>
        <w:t>п</w:t>
      </w:r>
      <w:proofErr w:type="spellEnd"/>
      <w:proofErr w:type="gramEnd"/>
      <w:r w:rsidRPr="009C2EAA">
        <w:rPr>
          <w:sz w:val="28"/>
          <w:szCs w:val="28"/>
        </w:rPr>
        <w:t xml:space="preserve"> о с т а н о в л я ю:</w:t>
      </w:r>
    </w:p>
    <w:p w:rsidR="00934F0E" w:rsidRDefault="00A53D46" w:rsidP="00934F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395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34F0E" w:rsidRPr="00102799">
        <w:rPr>
          <w:sz w:val="28"/>
          <w:szCs w:val="28"/>
        </w:rPr>
        <w:t>Утвердить Порядок списания выполненных работ и затрат по объе</w:t>
      </w:r>
      <w:r w:rsidR="00934F0E" w:rsidRPr="00102799">
        <w:rPr>
          <w:sz w:val="28"/>
          <w:szCs w:val="28"/>
        </w:rPr>
        <w:t>к</w:t>
      </w:r>
      <w:r w:rsidR="00934F0E" w:rsidRPr="00102799">
        <w:rPr>
          <w:sz w:val="28"/>
          <w:szCs w:val="28"/>
        </w:rPr>
        <w:t>там незавершенного стро</w:t>
      </w:r>
      <w:r w:rsidR="00934F0E">
        <w:rPr>
          <w:sz w:val="28"/>
          <w:szCs w:val="28"/>
        </w:rPr>
        <w:t>ительства</w:t>
      </w:r>
      <w:r w:rsidR="00AF1894">
        <w:rPr>
          <w:sz w:val="28"/>
          <w:szCs w:val="28"/>
        </w:rPr>
        <w:t xml:space="preserve"> (приложение №1)</w:t>
      </w:r>
      <w:r w:rsidR="00934F0E">
        <w:rPr>
          <w:sz w:val="28"/>
          <w:szCs w:val="28"/>
        </w:rPr>
        <w:t>.</w:t>
      </w:r>
    </w:p>
    <w:p w:rsidR="00934F0E" w:rsidRDefault="00934F0E" w:rsidP="00934F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799">
        <w:rPr>
          <w:sz w:val="28"/>
          <w:szCs w:val="28"/>
        </w:rPr>
        <w:t xml:space="preserve">Создать и </w:t>
      </w:r>
      <w:r w:rsidR="000D06BB">
        <w:rPr>
          <w:sz w:val="28"/>
          <w:szCs w:val="28"/>
        </w:rPr>
        <w:t>утвердить состав</w:t>
      </w:r>
      <w:r w:rsidRPr="00102799">
        <w:rPr>
          <w:sz w:val="28"/>
          <w:szCs w:val="28"/>
        </w:rPr>
        <w:t xml:space="preserve"> комиссии по списанию выполненных р</w:t>
      </w:r>
      <w:r w:rsidRPr="00102799">
        <w:rPr>
          <w:sz w:val="28"/>
          <w:szCs w:val="28"/>
        </w:rPr>
        <w:t>а</w:t>
      </w:r>
      <w:r w:rsidRPr="00102799">
        <w:rPr>
          <w:sz w:val="28"/>
          <w:szCs w:val="28"/>
        </w:rPr>
        <w:t>бот и затрат по объектам незавершенного строительства</w:t>
      </w:r>
      <w:r w:rsidR="00AF1894">
        <w:rPr>
          <w:sz w:val="28"/>
          <w:szCs w:val="28"/>
        </w:rPr>
        <w:t xml:space="preserve"> (приложение №2)</w:t>
      </w:r>
      <w:r w:rsidRPr="00102799">
        <w:rPr>
          <w:sz w:val="28"/>
          <w:szCs w:val="28"/>
        </w:rPr>
        <w:t>.</w:t>
      </w:r>
      <w:r w:rsidRPr="00061C52">
        <w:rPr>
          <w:sz w:val="28"/>
          <w:szCs w:val="28"/>
        </w:rPr>
        <w:t xml:space="preserve"> </w:t>
      </w:r>
    </w:p>
    <w:p w:rsidR="007F4FA2" w:rsidRDefault="00934F0E" w:rsidP="00934F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D46" w:rsidRPr="00061C52">
        <w:rPr>
          <w:sz w:val="28"/>
          <w:szCs w:val="28"/>
        </w:rPr>
        <w:t xml:space="preserve">. </w:t>
      </w:r>
      <w:r w:rsidR="00454493">
        <w:rPr>
          <w:sz w:val="28"/>
          <w:szCs w:val="28"/>
        </w:rPr>
        <w:t>Отделу</w:t>
      </w:r>
      <w:r w:rsidR="00A53D46" w:rsidRPr="00061C52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r w:rsidR="00A53D46">
        <w:rPr>
          <w:sz w:val="28"/>
          <w:szCs w:val="28"/>
        </w:rPr>
        <w:t>Манасян</w:t>
      </w:r>
      <w:r w:rsidR="00AF1894">
        <w:rPr>
          <w:sz w:val="28"/>
          <w:szCs w:val="28"/>
        </w:rPr>
        <w:t>) опубликовать</w:t>
      </w:r>
      <w:r w:rsidR="00A53D46" w:rsidRPr="00061C52">
        <w:rPr>
          <w:sz w:val="28"/>
          <w:szCs w:val="28"/>
        </w:rPr>
        <w:t xml:space="preserve"> настоящее постановление </w:t>
      </w:r>
      <w:r w:rsidR="00AF1894">
        <w:rPr>
          <w:sz w:val="28"/>
          <w:szCs w:val="28"/>
        </w:rPr>
        <w:t>в соответствии с законодательством</w:t>
      </w:r>
      <w:r w:rsidR="00A53D46" w:rsidRPr="00061C52">
        <w:rPr>
          <w:sz w:val="28"/>
          <w:szCs w:val="28"/>
        </w:rPr>
        <w:t>.</w:t>
      </w:r>
    </w:p>
    <w:p w:rsidR="00934F0E" w:rsidRPr="00061C52" w:rsidRDefault="00934F0E" w:rsidP="00934F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 Горячий Ключ Д.Г. Карпенко.</w:t>
      </w:r>
    </w:p>
    <w:p w:rsidR="00A53D46" w:rsidRPr="00B63958" w:rsidRDefault="00934F0E" w:rsidP="00A53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D46" w:rsidRPr="00B63958">
        <w:rPr>
          <w:sz w:val="28"/>
          <w:szCs w:val="28"/>
        </w:rPr>
        <w:t>. Постановление вступает в силу с</w:t>
      </w:r>
      <w:r w:rsidR="00A53D46">
        <w:rPr>
          <w:sz w:val="28"/>
          <w:szCs w:val="28"/>
        </w:rPr>
        <w:t>о</w:t>
      </w:r>
      <w:r w:rsidR="00A53D46" w:rsidRPr="00B63958">
        <w:rPr>
          <w:sz w:val="28"/>
          <w:szCs w:val="28"/>
        </w:rPr>
        <w:t xml:space="preserve"> </w:t>
      </w:r>
      <w:r w:rsidR="00A53D46">
        <w:rPr>
          <w:sz w:val="28"/>
          <w:szCs w:val="28"/>
        </w:rPr>
        <w:t>дня</w:t>
      </w:r>
      <w:r w:rsidR="00A53D46" w:rsidRPr="00B63958">
        <w:rPr>
          <w:sz w:val="28"/>
          <w:szCs w:val="28"/>
        </w:rPr>
        <w:t xml:space="preserve"> </w:t>
      </w:r>
      <w:r w:rsidR="00AF1894">
        <w:rPr>
          <w:sz w:val="28"/>
          <w:szCs w:val="28"/>
        </w:rPr>
        <w:t>его официального опубликов</w:t>
      </w:r>
      <w:r w:rsidR="00AF1894">
        <w:rPr>
          <w:sz w:val="28"/>
          <w:szCs w:val="28"/>
        </w:rPr>
        <w:t>а</w:t>
      </w:r>
      <w:r w:rsidR="00AF1894">
        <w:rPr>
          <w:sz w:val="28"/>
          <w:szCs w:val="28"/>
        </w:rPr>
        <w:t>ния</w:t>
      </w:r>
      <w:r w:rsidR="00A53D46" w:rsidRPr="00B63958">
        <w:rPr>
          <w:sz w:val="28"/>
          <w:szCs w:val="28"/>
        </w:rPr>
        <w:t>.</w:t>
      </w:r>
    </w:p>
    <w:p w:rsidR="00A53D46" w:rsidRPr="00B63958" w:rsidRDefault="00A53D46" w:rsidP="00A53D46">
      <w:pPr>
        <w:jc w:val="both"/>
        <w:rPr>
          <w:sz w:val="28"/>
          <w:szCs w:val="28"/>
        </w:rPr>
      </w:pPr>
    </w:p>
    <w:p w:rsidR="006F41E0" w:rsidRPr="00B63958" w:rsidRDefault="006F41E0" w:rsidP="00A53D46">
      <w:pPr>
        <w:rPr>
          <w:sz w:val="28"/>
          <w:szCs w:val="28"/>
        </w:rPr>
      </w:pPr>
    </w:p>
    <w:p w:rsidR="00A53D46" w:rsidRDefault="00A53D46" w:rsidP="00A53D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3593" w:rsidRDefault="00A53D46">
      <w:r>
        <w:rPr>
          <w:sz w:val="28"/>
          <w:szCs w:val="28"/>
        </w:rPr>
        <w:t>город Горячий Ключ                                                                     И.А.Федоровский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607"/>
        <w:gridCol w:w="5246"/>
      </w:tblGrid>
      <w:tr w:rsidR="00B30903" w:rsidRPr="00D8257D" w:rsidTr="00CF0B22">
        <w:tc>
          <w:tcPr>
            <w:tcW w:w="4607" w:type="dxa"/>
          </w:tcPr>
          <w:p w:rsidR="00B30903" w:rsidRPr="00AF38FC" w:rsidRDefault="00B30903" w:rsidP="00CF0B22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6F41E0" w:rsidRDefault="006F41E0" w:rsidP="00CF0B22">
            <w:pPr>
              <w:jc w:val="right"/>
              <w:rPr>
                <w:sz w:val="28"/>
                <w:szCs w:val="28"/>
              </w:rPr>
            </w:pPr>
          </w:p>
          <w:p w:rsidR="00AF1894" w:rsidRDefault="00AF1894" w:rsidP="00CF0B22">
            <w:pPr>
              <w:jc w:val="right"/>
              <w:rPr>
                <w:sz w:val="28"/>
                <w:szCs w:val="28"/>
              </w:rPr>
            </w:pPr>
          </w:p>
          <w:p w:rsidR="00127C72" w:rsidRDefault="00127C72" w:rsidP="00CF0B22">
            <w:pPr>
              <w:jc w:val="right"/>
              <w:rPr>
                <w:sz w:val="28"/>
                <w:szCs w:val="28"/>
              </w:rPr>
            </w:pPr>
          </w:p>
          <w:p w:rsidR="00127C72" w:rsidRDefault="00127C72" w:rsidP="00CF0B22">
            <w:pPr>
              <w:jc w:val="right"/>
              <w:rPr>
                <w:sz w:val="28"/>
                <w:szCs w:val="28"/>
              </w:rPr>
            </w:pP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 № ____</w:t>
            </w:r>
          </w:p>
          <w:p w:rsidR="00B30903" w:rsidRDefault="00B30903" w:rsidP="00CF0B22">
            <w:pPr>
              <w:jc w:val="right"/>
              <w:rPr>
                <w:sz w:val="28"/>
                <w:szCs w:val="28"/>
              </w:rPr>
            </w:pPr>
          </w:p>
          <w:p w:rsidR="00B30903" w:rsidRPr="00D8257D" w:rsidRDefault="00B30903" w:rsidP="00CF0B22">
            <w:pPr>
              <w:jc w:val="right"/>
              <w:rPr>
                <w:sz w:val="28"/>
                <w:szCs w:val="28"/>
              </w:rPr>
            </w:pPr>
          </w:p>
        </w:tc>
      </w:tr>
    </w:tbl>
    <w:p w:rsidR="00934F0E" w:rsidRPr="00934F0E" w:rsidRDefault="00934F0E" w:rsidP="00934F0E">
      <w:pPr>
        <w:jc w:val="center"/>
        <w:rPr>
          <w:b/>
          <w:bCs/>
          <w:sz w:val="28"/>
          <w:szCs w:val="28"/>
        </w:rPr>
      </w:pPr>
      <w:r w:rsidRPr="00934F0E">
        <w:rPr>
          <w:b/>
          <w:bCs/>
          <w:sz w:val="28"/>
          <w:szCs w:val="28"/>
        </w:rPr>
        <w:lastRenderedPageBreak/>
        <w:t xml:space="preserve">Порядок списания выполненных работ и затрат по объектам </w:t>
      </w:r>
    </w:p>
    <w:p w:rsidR="00B30903" w:rsidRDefault="00934F0E" w:rsidP="00934F0E">
      <w:pPr>
        <w:jc w:val="center"/>
        <w:rPr>
          <w:b/>
          <w:bCs/>
          <w:sz w:val="28"/>
          <w:szCs w:val="28"/>
        </w:rPr>
      </w:pPr>
      <w:r w:rsidRPr="00934F0E">
        <w:rPr>
          <w:b/>
          <w:bCs/>
          <w:sz w:val="28"/>
          <w:szCs w:val="28"/>
        </w:rPr>
        <w:t>незавершенного строительства</w:t>
      </w:r>
    </w:p>
    <w:p w:rsidR="00934F0E" w:rsidRDefault="00934F0E" w:rsidP="00934F0E">
      <w:pPr>
        <w:jc w:val="center"/>
        <w:rPr>
          <w:b/>
          <w:sz w:val="28"/>
          <w:szCs w:val="28"/>
        </w:rPr>
      </w:pP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 xml:space="preserve">1. </w:t>
      </w:r>
      <w:proofErr w:type="gramStart"/>
      <w:r w:rsidRPr="00934F0E">
        <w:rPr>
          <w:sz w:val="28"/>
        </w:rPr>
        <w:t>Настоящий Порядок устанавливает процедуру принятия и согласования решений о списании выполненных работ и затрат по объектам незавершенного строительства, финансирование которых осуществлялось за счет средств бю</w:t>
      </w:r>
      <w:r w:rsidRPr="00934F0E">
        <w:rPr>
          <w:sz w:val="28"/>
        </w:rPr>
        <w:t>д</w:t>
      </w:r>
      <w:r w:rsidRPr="00934F0E">
        <w:rPr>
          <w:sz w:val="28"/>
        </w:rPr>
        <w:t>жета администрации муниципального образования город Горячий Ключ, с</w:t>
      </w:r>
      <w:r w:rsidRPr="00934F0E">
        <w:rPr>
          <w:sz w:val="28"/>
        </w:rPr>
        <w:t>о</w:t>
      </w:r>
      <w:r w:rsidRPr="00934F0E">
        <w:rPr>
          <w:sz w:val="28"/>
        </w:rPr>
        <w:t>стоящих на балансе муниципальных учреждений, отраслевых (функционал</w:t>
      </w:r>
      <w:r w:rsidRPr="00934F0E">
        <w:rPr>
          <w:sz w:val="28"/>
        </w:rPr>
        <w:t>ь</w:t>
      </w:r>
      <w:r w:rsidRPr="00934F0E">
        <w:rPr>
          <w:sz w:val="28"/>
        </w:rPr>
        <w:t>ных), территориальных органов администрации муниципального образования город Горячий Ключ, осуществляющих функции заказчика (далее - Учрежд</w:t>
      </w:r>
      <w:r w:rsidRPr="00934F0E">
        <w:rPr>
          <w:sz w:val="28"/>
        </w:rPr>
        <w:t>е</w:t>
      </w:r>
      <w:r w:rsidRPr="00934F0E">
        <w:rPr>
          <w:sz w:val="28"/>
        </w:rPr>
        <w:t>ние).</w:t>
      </w:r>
      <w:proofErr w:type="gramEnd"/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1.2. В Порядке применяются следующие термины и определения: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- объект незавершенного строительства (далее - объект) - объект общес</w:t>
      </w:r>
      <w:r w:rsidRPr="00934F0E">
        <w:rPr>
          <w:sz w:val="28"/>
        </w:rPr>
        <w:t>т</w:t>
      </w:r>
      <w:r w:rsidRPr="00934F0E">
        <w:rPr>
          <w:sz w:val="28"/>
        </w:rPr>
        <w:t xml:space="preserve">венной инфраструктуры (здание, строение, сооружение, другие объекты), не являющийся самостоятельной учетной единицей, </w:t>
      </w:r>
      <w:proofErr w:type="gramStart"/>
      <w:r w:rsidRPr="00934F0E">
        <w:rPr>
          <w:sz w:val="28"/>
        </w:rPr>
        <w:t>финансирование</w:t>
      </w:r>
      <w:proofErr w:type="gramEnd"/>
      <w:r w:rsidRPr="00934F0E">
        <w:rPr>
          <w:sz w:val="28"/>
        </w:rPr>
        <w:t xml:space="preserve"> которого осуществлялось за счет средств бюджета администрации муниципального о</w:t>
      </w:r>
      <w:r w:rsidRPr="00934F0E">
        <w:rPr>
          <w:sz w:val="28"/>
        </w:rPr>
        <w:t>б</w:t>
      </w:r>
      <w:r w:rsidRPr="00934F0E">
        <w:rPr>
          <w:sz w:val="28"/>
        </w:rPr>
        <w:t xml:space="preserve">разования город Горячий Ключ, в отношении которого проведены </w:t>
      </w:r>
      <w:proofErr w:type="spellStart"/>
      <w:r w:rsidRPr="00934F0E">
        <w:rPr>
          <w:sz w:val="28"/>
        </w:rPr>
        <w:t>предпроек</w:t>
      </w:r>
      <w:r w:rsidRPr="00934F0E">
        <w:rPr>
          <w:sz w:val="28"/>
        </w:rPr>
        <w:t>т</w:t>
      </w:r>
      <w:r w:rsidRPr="00934F0E">
        <w:rPr>
          <w:sz w:val="28"/>
        </w:rPr>
        <w:t>ные</w:t>
      </w:r>
      <w:proofErr w:type="spellEnd"/>
      <w:r w:rsidRPr="00934F0E">
        <w:rPr>
          <w:sz w:val="28"/>
        </w:rPr>
        <w:t xml:space="preserve"> работы, разработка проектной документации, проектно-изыскательские р</w:t>
      </w:r>
      <w:r w:rsidRPr="00934F0E">
        <w:rPr>
          <w:sz w:val="28"/>
        </w:rPr>
        <w:t>а</w:t>
      </w:r>
      <w:r w:rsidRPr="00934F0E">
        <w:rPr>
          <w:sz w:val="28"/>
        </w:rPr>
        <w:t>боты, технико-экономическое обоснование или строительство (реконструкция) которого не завершено (прекращено) либо не начато;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proofErr w:type="gramStart"/>
      <w:r w:rsidRPr="00934F0E">
        <w:rPr>
          <w:sz w:val="28"/>
        </w:rPr>
        <w:t xml:space="preserve">- затраты по объектам незавершенного строительства (далее - затраты) - произведенные капитальные вложения в объекты основных средств, которые не были созданы, в том числе в сумме расходов по выполнению </w:t>
      </w:r>
      <w:proofErr w:type="spellStart"/>
      <w:r w:rsidRPr="00934F0E">
        <w:rPr>
          <w:sz w:val="28"/>
        </w:rPr>
        <w:t>предпроектных</w:t>
      </w:r>
      <w:proofErr w:type="spellEnd"/>
      <w:r w:rsidRPr="00934F0E">
        <w:rPr>
          <w:sz w:val="28"/>
        </w:rPr>
        <w:t xml:space="preserve"> работ, проектной документации, проектно-изыскательских работ, технико-экономического обоснования, строительно-монтажных работ, монтажу обор</w:t>
      </w:r>
      <w:r w:rsidRPr="00934F0E">
        <w:rPr>
          <w:sz w:val="28"/>
        </w:rPr>
        <w:t>у</w:t>
      </w:r>
      <w:r w:rsidRPr="00934F0E">
        <w:rPr>
          <w:sz w:val="28"/>
        </w:rPr>
        <w:t>дования, прочих работ и затрат, входящих в смету стройки в денежном выр</w:t>
      </w:r>
      <w:r w:rsidRPr="00934F0E">
        <w:rPr>
          <w:sz w:val="28"/>
        </w:rPr>
        <w:t>а</w:t>
      </w:r>
      <w:r w:rsidRPr="00934F0E">
        <w:rPr>
          <w:sz w:val="28"/>
        </w:rPr>
        <w:t>жении, не приведших к возведению (созданию) объекта основного средства (объекта незавершенного строительства</w:t>
      </w:r>
      <w:proofErr w:type="gramEnd"/>
      <w:r w:rsidRPr="00934F0E">
        <w:rPr>
          <w:sz w:val="28"/>
        </w:rPr>
        <w:t>) или вводу его в эксплуатацию.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1.3. Решение о списании работ и затрат по объектам принимается в отн</w:t>
      </w:r>
      <w:r w:rsidRPr="00934F0E">
        <w:rPr>
          <w:sz w:val="28"/>
        </w:rPr>
        <w:t>о</w:t>
      </w:r>
      <w:r w:rsidRPr="00934F0E">
        <w:rPr>
          <w:sz w:val="28"/>
        </w:rPr>
        <w:t>шении объектов, отвечающих одному из следующих требований: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1.3.1. Проектная (</w:t>
      </w:r>
      <w:proofErr w:type="spellStart"/>
      <w:r w:rsidRPr="00934F0E">
        <w:rPr>
          <w:sz w:val="28"/>
        </w:rPr>
        <w:t>предпроектная</w:t>
      </w:r>
      <w:proofErr w:type="spellEnd"/>
      <w:r w:rsidRPr="00934F0E">
        <w:rPr>
          <w:sz w:val="28"/>
        </w:rPr>
        <w:t>, проектно-сметная, проектно-изыскательская и прочая) документация не соответствует законодательству в связи с изменениями нормативной правовой базы, регулирующей требования к проектной (</w:t>
      </w:r>
      <w:proofErr w:type="spellStart"/>
      <w:r w:rsidRPr="00934F0E">
        <w:rPr>
          <w:sz w:val="28"/>
        </w:rPr>
        <w:t>предпроектной</w:t>
      </w:r>
      <w:proofErr w:type="spellEnd"/>
      <w:r w:rsidRPr="00934F0E">
        <w:rPr>
          <w:sz w:val="28"/>
        </w:rPr>
        <w:t>, проектно-сметной, проектно-изыскательской и прочей) документации.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1.3.2. Возведенные строительные конструкции и (или) элементы конс</w:t>
      </w:r>
      <w:r w:rsidRPr="00934F0E">
        <w:rPr>
          <w:sz w:val="28"/>
        </w:rPr>
        <w:t>т</w:t>
      </w:r>
      <w:r w:rsidRPr="00934F0E">
        <w:rPr>
          <w:sz w:val="28"/>
        </w:rPr>
        <w:t>рукций в результате длительного перерыва в строительстве частично или по</w:t>
      </w:r>
      <w:r w:rsidRPr="00934F0E">
        <w:rPr>
          <w:sz w:val="28"/>
        </w:rPr>
        <w:t>л</w:t>
      </w:r>
      <w:r w:rsidRPr="00934F0E">
        <w:rPr>
          <w:sz w:val="28"/>
        </w:rPr>
        <w:t>ностью разрушены и не пригодны для дальнейшего использования.</w:t>
      </w:r>
    </w:p>
    <w:p w:rsidR="00127C72" w:rsidRDefault="00127C72" w:rsidP="00C86863">
      <w:pPr>
        <w:pStyle w:val="ad"/>
        <w:ind w:firstLine="708"/>
        <w:jc w:val="both"/>
        <w:rPr>
          <w:sz w:val="28"/>
        </w:rPr>
      </w:pPr>
    </w:p>
    <w:p w:rsidR="00127C72" w:rsidRDefault="00127C72" w:rsidP="00C86863">
      <w:pPr>
        <w:pStyle w:val="ad"/>
        <w:ind w:firstLine="708"/>
        <w:jc w:val="both"/>
        <w:rPr>
          <w:sz w:val="28"/>
        </w:rPr>
      </w:pPr>
    </w:p>
    <w:p w:rsidR="00127C72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lastRenderedPageBreak/>
        <w:t>1.3.3. Отсутствует экономическая целесообразность дальнейшего строи</w:t>
      </w:r>
    </w:p>
    <w:p w:rsidR="00934F0E" w:rsidRPr="00934F0E" w:rsidRDefault="00934F0E" w:rsidP="00127C72">
      <w:pPr>
        <w:pStyle w:val="ad"/>
        <w:jc w:val="both"/>
        <w:rPr>
          <w:sz w:val="28"/>
        </w:rPr>
      </w:pPr>
      <w:proofErr w:type="spellStart"/>
      <w:r w:rsidRPr="00934F0E">
        <w:rPr>
          <w:sz w:val="28"/>
        </w:rPr>
        <w:t>тельства</w:t>
      </w:r>
      <w:proofErr w:type="spellEnd"/>
      <w:r w:rsidRPr="00934F0E">
        <w:rPr>
          <w:sz w:val="28"/>
        </w:rPr>
        <w:t xml:space="preserve"> (создания) объекта.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1.3.4. Отсутствуют документы, подтверждающие затраты на строительс</w:t>
      </w:r>
      <w:r w:rsidRPr="00934F0E">
        <w:rPr>
          <w:sz w:val="28"/>
        </w:rPr>
        <w:t>т</w:t>
      </w:r>
      <w:r w:rsidRPr="00934F0E">
        <w:rPr>
          <w:sz w:val="28"/>
        </w:rPr>
        <w:t>во (создание) объекта, объекта незавершенного строительства, строительство (создание) которых прекращено более 5 лет назад.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1.3.5. Отсутствуют документы, подтверждающие затраты на проектир</w:t>
      </w:r>
      <w:r w:rsidRPr="00934F0E">
        <w:rPr>
          <w:sz w:val="28"/>
        </w:rPr>
        <w:t>о</w:t>
      </w:r>
      <w:r w:rsidRPr="00934F0E">
        <w:rPr>
          <w:sz w:val="28"/>
        </w:rPr>
        <w:t xml:space="preserve">вание, </w:t>
      </w:r>
      <w:proofErr w:type="spellStart"/>
      <w:r w:rsidRPr="00934F0E">
        <w:rPr>
          <w:sz w:val="28"/>
        </w:rPr>
        <w:t>предпроектные</w:t>
      </w:r>
      <w:proofErr w:type="spellEnd"/>
      <w:r w:rsidRPr="00934F0E">
        <w:rPr>
          <w:sz w:val="28"/>
        </w:rPr>
        <w:t xml:space="preserve"> работы, изыскания, обследование, строительно</w:t>
      </w:r>
      <w:r w:rsidR="00C60966">
        <w:rPr>
          <w:sz w:val="28"/>
        </w:rPr>
        <w:t>-монтажные работы, иные затраты, с прошедшим сроком исполнения более 5 лет.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1.4. Учреждение, имеющее на своем балансе объект, отвечающий одному из условий пункта 1.3 настоящего Порядка, направляет главе муниципального образования город Горячий Ключ ходатайство о списании выполненных работ и затрат по объекту, в котором отражаются: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а) технико-экономическая характеристика объекта;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 xml:space="preserve">б) обоснованные предложения о списании выполненных работ и затрат по объектам </w:t>
      </w:r>
      <w:r w:rsidR="000D06BB">
        <w:rPr>
          <w:sz w:val="28"/>
        </w:rPr>
        <w:t>с</w:t>
      </w:r>
      <w:r w:rsidRPr="00934F0E">
        <w:rPr>
          <w:sz w:val="28"/>
        </w:rPr>
        <w:t xml:space="preserve"> указанием причин списания, информации о финансировании объе</w:t>
      </w:r>
      <w:r w:rsidRPr="00934F0E">
        <w:rPr>
          <w:sz w:val="28"/>
        </w:rPr>
        <w:t>к</w:t>
      </w:r>
      <w:r w:rsidRPr="00934F0E">
        <w:rPr>
          <w:sz w:val="28"/>
        </w:rPr>
        <w:t>та, о стоимости выполненных работ, а также кредиторской задолженности (при наличии).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1.5. К ходатайству о списании затрат при необходимости прикладываю</w:t>
      </w:r>
      <w:r w:rsidRPr="00934F0E">
        <w:rPr>
          <w:sz w:val="28"/>
        </w:rPr>
        <w:t>т</w:t>
      </w:r>
      <w:r w:rsidRPr="00934F0E">
        <w:rPr>
          <w:sz w:val="28"/>
        </w:rPr>
        <w:t>ся: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а) копии документов, подтверждающих строительство объекта за счет средств бюджета администрации муниципального образования город Горячий Ключ;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б) информация о том, что объект не является предметом действующего договора строительного подряда (с приложением подтверждающих докуме</w:t>
      </w:r>
      <w:r w:rsidRPr="00934F0E">
        <w:rPr>
          <w:sz w:val="28"/>
        </w:rPr>
        <w:t>н</w:t>
      </w:r>
      <w:r w:rsidRPr="00934F0E">
        <w:rPr>
          <w:sz w:val="28"/>
        </w:rPr>
        <w:t>тов);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в) информация о наличии проектной документации и сроках действия технических условий;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г) справка о затратах на объект, числящийся на балансе организации;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proofErr w:type="spellStart"/>
      <w:r w:rsidRPr="00934F0E">
        <w:rPr>
          <w:sz w:val="28"/>
        </w:rPr>
        <w:t>д</w:t>
      </w:r>
      <w:proofErr w:type="spellEnd"/>
      <w:r w:rsidRPr="00934F0E">
        <w:rPr>
          <w:sz w:val="28"/>
        </w:rPr>
        <w:t>) информация о техническом состоянии объекта;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е) ведомость затрат по объекту, оформленная в соответствии с прилож</w:t>
      </w:r>
      <w:r w:rsidRPr="00934F0E">
        <w:rPr>
          <w:sz w:val="28"/>
        </w:rPr>
        <w:t>е</w:t>
      </w:r>
      <w:r w:rsidRPr="00934F0E">
        <w:rPr>
          <w:sz w:val="28"/>
        </w:rPr>
        <w:t>нием к настоящему Порядку;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ж) экспертное заключение о несоответствии проектной (</w:t>
      </w:r>
      <w:proofErr w:type="spellStart"/>
      <w:r w:rsidRPr="00934F0E">
        <w:rPr>
          <w:sz w:val="28"/>
        </w:rPr>
        <w:t>предпроектной</w:t>
      </w:r>
      <w:proofErr w:type="spellEnd"/>
      <w:r w:rsidRPr="00934F0E">
        <w:rPr>
          <w:sz w:val="28"/>
        </w:rPr>
        <w:t>, проектно-сметной, проектно-изыскательской и прочей) документации закон</w:t>
      </w:r>
      <w:r w:rsidRPr="00934F0E">
        <w:rPr>
          <w:sz w:val="28"/>
        </w:rPr>
        <w:t>о</w:t>
      </w:r>
      <w:r w:rsidRPr="00934F0E">
        <w:rPr>
          <w:sz w:val="28"/>
        </w:rPr>
        <w:t>дательству в связи с изменениями нормативной правовой базы, регулирующей требования к проектной (</w:t>
      </w:r>
      <w:proofErr w:type="spellStart"/>
      <w:r w:rsidRPr="00934F0E">
        <w:rPr>
          <w:sz w:val="28"/>
        </w:rPr>
        <w:t>предпроектной</w:t>
      </w:r>
      <w:proofErr w:type="spellEnd"/>
      <w:r w:rsidRPr="00934F0E">
        <w:rPr>
          <w:sz w:val="28"/>
        </w:rPr>
        <w:t>, проектно-сметной, проектно-изыскательской и прочей) документации;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proofErr w:type="spellStart"/>
      <w:r w:rsidRPr="00934F0E">
        <w:rPr>
          <w:sz w:val="28"/>
        </w:rPr>
        <w:t>з</w:t>
      </w:r>
      <w:proofErr w:type="spellEnd"/>
      <w:r w:rsidRPr="00934F0E">
        <w:rPr>
          <w:sz w:val="28"/>
        </w:rPr>
        <w:t>) экспертное заключение о невозможном дальнейшем использовании возведенных строительных конструкций и (или) элементов конструкций в р</w:t>
      </w:r>
      <w:r w:rsidRPr="00934F0E">
        <w:rPr>
          <w:sz w:val="28"/>
        </w:rPr>
        <w:t>е</w:t>
      </w:r>
      <w:r w:rsidRPr="00934F0E">
        <w:rPr>
          <w:sz w:val="28"/>
        </w:rPr>
        <w:t>зультате длительного перерыва в строительстве частично или полностью ра</w:t>
      </w:r>
      <w:r w:rsidRPr="00934F0E">
        <w:rPr>
          <w:sz w:val="28"/>
        </w:rPr>
        <w:t>з</w:t>
      </w:r>
      <w:r w:rsidRPr="00934F0E">
        <w:rPr>
          <w:sz w:val="28"/>
        </w:rPr>
        <w:t>рушенных и не пригодных для дальнейшего использования;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и) информация о причинах отсутствия документов, подтверждающих з</w:t>
      </w:r>
      <w:r w:rsidRPr="00934F0E">
        <w:rPr>
          <w:sz w:val="28"/>
        </w:rPr>
        <w:t>а</w:t>
      </w:r>
      <w:r w:rsidRPr="00934F0E">
        <w:rPr>
          <w:sz w:val="28"/>
        </w:rPr>
        <w:t>траты на строительство (создание) объекта, строительство (создание) которых прекращено более 5 лет назад;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к) информация о причинах отсутствия документов, подтверждающих з</w:t>
      </w:r>
      <w:r w:rsidRPr="00934F0E">
        <w:rPr>
          <w:sz w:val="28"/>
        </w:rPr>
        <w:t>а</w:t>
      </w:r>
      <w:r w:rsidRPr="00934F0E">
        <w:rPr>
          <w:sz w:val="28"/>
        </w:rPr>
        <w:t xml:space="preserve">траты на проектирование, </w:t>
      </w:r>
      <w:proofErr w:type="spellStart"/>
      <w:r w:rsidRPr="00934F0E">
        <w:rPr>
          <w:sz w:val="28"/>
        </w:rPr>
        <w:t>предпроектные</w:t>
      </w:r>
      <w:proofErr w:type="spellEnd"/>
      <w:r w:rsidRPr="00934F0E">
        <w:rPr>
          <w:sz w:val="28"/>
        </w:rPr>
        <w:t xml:space="preserve"> работы, изыскания, обследование, строительно-монтажные работы, иные затраты.</w:t>
      </w:r>
    </w:p>
    <w:p w:rsidR="00934F0E" w:rsidRPr="00934F0E" w:rsidRDefault="00934F0E" w:rsidP="000D06BB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lastRenderedPageBreak/>
        <w:t>К ходатайству о списании выполненных работ и затрат могут быть пр</w:t>
      </w:r>
      <w:r w:rsidRPr="00934F0E">
        <w:rPr>
          <w:sz w:val="28"/>
        </w:rPr>
        <w:t>и</w:t>
      </w:r>
      <w:r w:rsidRPr="00934F0E">
        <w:rPr>
          <w:sz w:val="28"/>
        </w:rPr>
        <w:t>ложены иные документы, относящиеся к данным объектам.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1.6. Глава муниципального образования город Горячий Ключ, направляет документы в адрес комиссии по списанию выполненных работ и затрат по об</w:t>
      </w:r>
      <w:r w:rsidRPr="00934F0E">
        <w:rPr>
          <w:sz w:val="28"/>
        </w:rPr>
        <w:t>ъ</w:t>
      </w:r>
      <w:r w:rsidRPr="00934F0E">
        <w:rPr>
          <w:sz w:val="28"/>
        </w:rPr>
        <w:t>ектам незавершенного строительства (далее - Комиссия) для принятия решения о списании выполненных работ и затрат в отношении объекта.</w:t>
      </w:r>
    </w:p>
    <w:p w:rsidR="00934F0E" w:rsidRPr="00934F0E" w:rsidRDefault="00934F0E" w:rsidP="000D06BB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Для участия в заседаниях Комиссии могут приглашаться независимые эксперты и специалисты, обладающие специальными знаниями в данной сфере.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1.7. Комиссия осуществляет следующие полномочия: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а) рассматривает полученные ходатайства и приложенные к ним док</w:t>
      </w:r>
      <w:r w:rsidRPr="00934F0E">
        <w:rPr>
          <w:sz w:val="28"/>
        </w:rPr>
        <w:t>у</w:t>
      </w:r>
      <w:r w:rsidRPr="00934F0E">
        <w:rPr>
          <w:sz w:val="28"/>
        </w:rPr>
        <w:t>менты;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б) проводит анализ предоставленной технической документации по об</w:t>
      </w:r>
      <w:r w:rsidRPr="00934F0E">
        <w:rPr>
          <w:sz w:val="28"/>
        </w:rPr>
        <w:t>ъ</w:t>
      </w:r>
      <w:r w:rsidRPr="00934F0E">
        <w:rPr>
          <w:sz w:val="28"/>
        </w:rPr>
        <w:t>ектам и данных бухгалтерского учета;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в) устанавливает возможность дальнейшего использования объекта и ц</w:t>
      </w:r>
      <w:r w:rsidRPr="00934F0E">
        <w:rPr>
          <w:sz w:val="28"/>
        </w:rPr>
        <w:t>е</w:t>
      </w:r>
      <w:r w:rsidRPr="00934F0E">
        <w:rPr>
          <w:sz w:val="28"/>
        </w:rPr>
        <w:t>лесообразность его восстановления;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г) устанавливает возможность дальнейшего использования элементов, у</w:t>
      </w:r>
      <w:r w:rsidRPr="00934F0E">
        <w:rPr>
          <w:sz w:val="28"/>
        </w:rPr>
        <w:t>з</w:t>
      </w:r>
      <w:r w:rsidRPr="00934F0E">
        <w:rPr>
          <w:sz w:val="28"/>
        </w:rPr>
        <w:t>лов, деталей, конструкций, материалов и оборудования;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proofErr w:type="spellStart"/>
      <w:r w:rsidRPr="00934F0E">
        <w:rPr>
          <w:sz w:val="28"/>
        </w:rPr>
        <w:t>д</w:t>
      </w:r>
      <w:proofErr w:type="spellEnd"/>
      <w:r w:rsidRPr="00934F0E">
        <w:rPr>
          <w:sz w:val="28"/>
        </w:rPr>
        <w:t>) принимает решение о согласовании списания выполненных работ и з</w:t>
      </w:r>
      <w:r w:rsidRPr="00934F0E">
        <w:rPr>
          <w:sz w:val="28"/>
        </w:rPr>
        <w:t>а</w:t>
      </w:r>
      <w:r w:rsidRPr="00934F0E">
        <w:rPr>
          <w:sz w:val="28"/>
        </w:rPr>
        <w:t>трат в отношении объекта, о восстановлении объекта, о дальнейшем использ</w:t>
      </w:r>
      <w:r w:rsidRPr="00934F0E">
        <w:rPr>
          <w:sz w:val="28"/>
        </w:rPr>
        <w:t>о</w:t>
      </w:r>
      <w:r w:rsidRPr="00934F0E">
        <w:rPr>
          <w:sz w:val="28"/>
        </w:rPr>
        <w:t>вании объекта, его элементов, узлов, деталей, конструкций, материалов и об</w:t>
      </w:r>
      <w:r w:rsidRPr="00934F0E">
        <w:rPr>
          <w:sz w:val="28"/>
        </w:rPr>
        <w:t>о</w:t>
      </w:r>
      <w:r w:rsidRPr="00934F0E">
        <w:rPr>
          <w:sz w:val="28"/>
        </w:rPr>
        <w:t>рудования.</w:t>
      </w:r>
    </w:p>
    <w:p w:rsidR="00934F0E" w:rsidRPr="00934F0E" w:rsidRDefault="00934F0E" w:rsidP="000D06BB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Комиссия вправе выезжать на место размещения объекта.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1.8. Принятое Комиссией решение о согласовании списания выполненных работ и затрат по объекту либо об отказе в согласовании списания выполне</w:t>
      </w:r>
      <w:r w:rsidRPr="00934F0E">
        <w:rPr>
          <w:sz w:val="28"/>
        </w:rPr>
        <w:t>н</w:t>
      </w:r>
      <w:r w:rsidRPr="00934F0E">
        <w:rPr>
          <w:sz w:val="28"/>
        </w:rPr>
        <w:t>ных работ и затрат по объекту оформляется протоколом Комиссии.</w:t>
      </w:r>
    </w:p>
    <w:p w:rsidR="00934F0E" w:rsidRPr="00934F0E" w:rsidRDefault="00934F0E" w:rsidP="000D06BB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Основанием для отказа в согласовании списания выполненных работ и затрат по объекту является возможность восстановления и использования об</w:t>
      </w:r>
      <w:r w:rsidRPr="00934F0E">
        <w:rPr>
          <w:sz w:val="28"/>
        </w:rPr>
        <w:t>ъ</w:t>
      </w:r>
      <w:r w:rsidRPr="00934F0E">
        <w:rPr>
          <w:sz w:val="28"/>
        </w:rPr>
        <w:t>екта, его элементов, узлов, деталей, конструкций, материалов и оборудования.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1.9. Подготовка и утверждение акта о списании выполненных работ и з</w:t>
      </w:r>
      <w:r w:rsidRPr="00934F0E">
        <w:rPr>
          <w:sz w:val="28"/>
        </w:rPr>
        <w:t>а</w:t>
      </w:r>
      <w:r w:rsidRPr="00934F0E">
        <w:rPr>
          <w:sz w:val="28"/>
        </w:rPr>
        <w:t>трат по объекту осуществляется Учреждением, на балансе которого учитыв</w:t>
      </w:r>
      <w:r w:rsidRPr="00934F0E">
        <w:rPr>
          <w:sz w:val="28"/>
        </w:rPr>
        <w:t>а</w:t>
      </w:r>
      <w:r w:rsidRPr="00934F0E">
        <w:rPr>
          <w:sz w:val="28"/>
        </w:rPr>
        <w:t>ются данные затраты, на основании решения Комиссии.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1.10. Списание выполненных работ и затрат по объекту производится на основании утвержденного акта о списании или акта приемки-передачи затрат в соответствии с действующим законодательством и правилами бухгалтерского учета.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1.11. В случае несогласования списания выполненных работ и затрат по объекту Комиссия выносит свои рекомендации по дальнейшему использованию объекта (консервация, достройка или другие варианты вовлечения в хозяйс</w:t>
      </w:r>
      <w:r w:rsidRPr="00934F0E">
        <w:rPr>
          <w:sz w:val="28"/>
        </w:rPr>
        <w:t>т</w:t>
      </w:r>
      <w:r w:rsidRPr="00934F0E">
        <w:rPr>
          <w:sz w:val="28"/>
        </w:rPr>
        <w:t>венный оборот).</w:t>
      </w:r>
    </w:p>
    <w:p w:rsidR="00934F0E" w:rsidRPr="00934F0E" w:rsidRDefault="00934F0E" w:rsidP="00C86863">
      <w:pPr>
        <w:pStyle w:val="ad"/>
        <w:ind w:firstLine="708"/>
        <w:jc w:val="both"/>
        <w:rPr>
          <w:sz w:val="28"/>
        </w:rPr>
      </w:pPr>
      <w:r w:rsidRPr="00934F0E">
        <w:rPr>
          <w:sz w:val="28"/>
        </w:rPr>
        <w:t>1.12. Реализация рекомендаций по дальнейшему использованию объекта осуществляется Учреждением, на балансе которого числится этот объект.</w:t>
      </w:r>
    </w:p>
    <w:p w:rsidR="00B45D90" w:rsidRDefault="00B45D90" w:rsidP="00AF1894">
      <w:pPr>
        <w:rPr>
          <w:b/>
          <w:sz w:val="28"/>
          <w:szCs w:val="28"/>
        </w:rPr>
      </w:pPr>
    </w:p>
    <w:p w:rsidR="00B45D90" w:rsidRDefault="00B45D90" w:rsidP="00B45D90">
      <w:pPr>
        <w:rPr>
          <w:sz w:val="28"/>
          <w:szCs w:val="28"/>
        </w:rPr>
      </w:pPr>
    </w:p>
    <w:p w:rsidR="00127C72" w:rsidRPr="00127C72" w:rsidRDefault="00AF1894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>Начальник</w:t>
      </w:r>
      <w:r w:rsidR="00127C72" w:rsidRPr="00127C72">
        <w:t xml:space="preserve"> отдела</w:t>
      </w:r>
      <w:r w:rsidRPr="00127C72">
        <w:t xml:space="preserve"> </w:t>
      </w:r>
    </w:p>
    <w:p w:rsidR="00127C72" w:rsidRPr="00127C72" w:rsidRDefault="00127C72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 xml:space="preserve">капитального строительства </w:t>
      </w:r>
    </w:p>
    <w:p w:rsidR="00127C72" w:rsidRPr="00127C72" w:rsidRDefault="00127C72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>муниципального образования</w:t>
      </w:r>
    </w:p>
    <w:p w:rsidR="000D06BB" w:rsidRDefault="00127C72" w:rsidP="00127C72">
      <w:pPr>
        <w:rPr>
          <w:sz w:val="28"/>
          <w:szCs w:val="28"/>
        </w:rPr>
      </w:pPr>
      <w:r w:rsidRPr="00127C72">
        <w:rPr>
          <w:sz w:val="28"/>
          <w:szCs w:val="28"/>
        </w:rPr>
        <w:t>город Горячий Ключ</w:t>
      </w:r>
      <w:r>
        <w:t xml:space="preserve">  </w:t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 w:rsidR="00B45D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D90">
        <w:rPr>
          <w:sz w:val="28"/>
          <w:szCs w:val="28"/>
        </w:rPr>
        <w:t xml:space="preserve">   Р.Н. Морозов</w:t>
      </w:r>
    </w:p>
    <w:p w:rsidR="00C86863" w:rsidRPr="00712AAC" w:rsidRDefault="00C86863" w:rsidP="00C868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12AAC">
        <w:rPr>
          <w:sz w:val="28"/>
          <w:szCs w:val="28"/>
        </w:rPr>
        <w:t xml:space="preserve"> </w:t>
      </w:r>
    </w:p>
    <w:p w:rsidR="00C86863" w:rsidRDefault="00C86863" w:rsidP="000D06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12AAC">
        <w:rPr>
          <w:sz w:val="28"/>
          <w:szCs w:val="28"/>
        </w:rPr>
        <w:t xml:space="preserve">к </w:t>
      </w:r>
      <w:r w:rsidR="000D06BB">
        <w:rPr>
          <w:sz w:val="28"/>
          <w:szCs w:val="28"/>
        </w:rPr>
        <w:t>Порядку списания выполненных</w:t>
      </w:r>
    </w:p>
    <w:p w:rsidR="000D06BB" w:rsidRDefault="000D06BB" w:rsidP="000D06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работ и затрат по объектам</w:t>
      </w:r>
    </w:p>
    <w:p w:rsidR="00B45D90" w:rsidRDefault="00B45D90" w:rsidP="000D06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незавершенного строительства</w:t>
      </w:r>
    </w:p>
    <w:p w:rsidR="00C86863" w:rsidRDefault="00C86863" w:rsidP="00C86863">
      <w:pPr>
        <w:jc w:val="center"/>
        <w:rPr>
          <w:sz w:val="28"/>
          <w:szCs w:val="28"/>
        </w:rPr>
      </w:pPr>
    </w:p>
    <w:p w:rsidR="00C86863" w:rsidRDefault="00C86863" w:rsidP="00C86863">
      <w:pPr>
        <w:jc w:val="center"/>
        <w:rPr>
          <w:b/>
          <w:sz w:val="28"/>
          <w:szCs w:val="28"/>
        </w:rPr>
      </w:pPr>
      <w:r w:rsidRPr="00102799">
        <w:rPr>
          <w:b/>
          <w:sz w:val="28"/>
          <w:szCs w:val="28"/>
        </w:rPr>
        <w:t>Ведомость затрат по объекту незавершенного строительства</w:t>
      </w:r>
    </w:p>
    <w:p w:rsidR="00C86863" w:rsidRDefault="00C86863" w:rsidP="00C8686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9"/>
        <w:gridCol w:w="1196"/>
        <w:gridCol w:w="1448"/>
        <w:gridCol w:w="1165"/>
        <w:gridCol w:w="1303"/>
        <w:gridCol w:w="702"/>
        <w:gridCol w:w="1132"/>
        <w:gridCol w:w="1346"/>
        <w:gridCol w:w="1026"/>
      </w:tblGrid>
      <w:tr w:rsidR="000D06BB" w:rsidTr="00127C72">
        <w:tc>
          <w:tcPr>
            <w:tcW w:w="429" w:type="dxa"/>
            <w:vMerge w:val="restart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 xml:space="preserve">№ </w:t>
            </w:r>
            <w:proofErr w:type="spellStart"/>
            <w:proofErr w:type="gramStart"/>
            <w:r w:rsidRPr="00C86863">
              <w:rPr>
                <w:szCs w:val="28"/>
              </w:rPr>
              <w:t>п</w:t>
            </w:r>
            <w:proofErr w:type="spellEnd"/>
            <w:proofErr w:type="gramEnd"/>
            <w:r w:rsidRPr="00C86863">
              <w:rPr>
                <w:szCs w:val="28"/>
              </w:rPr>
              <w:t>/</w:t>
            </w:r>
            <w:proofErr w:type="spellStart"/>
            <w:r w:rsidRPr="00C86863">
              <w:rPr>
                <w:szCs w:val="28"/>
              </w:rPr>
              <w:t>п</w:t>
            </w:r>
            <w:proofErr w:type="spellEnd"/>
          </w:p>
        </w:tc>
        <w:tc>
          <w:tcPr>
            <w:tcW w:w="1196" w:type="dxa"/>
            <w:vMerge w:val="restart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Наим</w:t>
            </w:r>
            <w:r w:rsidRPr="00C86863">
              <w:rPr>
                <w:szCs w:val="28"/>
              </w:rPr>
              <w:t>е</w:t>
            </w:r>
            <w:r w:rsidRPr="00C86863">
              <w:rPr>
                <w:szCs w:val="28"/>
              </w:rPr>
              <w:t>нование объекта</w:t>
            </w:r>
          </w:p>
        </w:tc>
        <w:tc>
          <w:tcPr>
            <w:tcW w:w="3916" w:type="dxa"/>
            <w:gridSpan w:val="3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Характеристика объекта</w:t>
            </w:r>
          </w:p>
        </w:tc>
        <w:tc>
          <w:tcPr>
            <w:tcW w:w="1834" w:type="dxa"/>
            <w:gridSpan w:val="2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Сроки стро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тельства</w:t>
            </w:r>
          </w:p>
        </w:tc>
        <w:tc>
          <w:tcPr>
            <w:tcW w:w="1346" w:type="dxa"/>
            <w:vMerge w:val="restart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Предпол</w:t>
            </w:r>
            <w:r w:rsidRPr="00C86863">
              <w:rPr>
                <w:szCs w:val="28"/>
              </w:rPr>
              <w:t>а</w:t>
            </w:r>
            <w:r w:rsidRPr="00C86863">
              <w:rPr>
                <w:szCs w:val="28"/>
              </w:rPr>
              <w:t>гаемые к списанию затраты (руб.)</w:t>
            </w:r>
          </w:p>
        </w:tc>
        <w:tc>
          <w:tcPr>
            <w:tcW w:w="1026" w:type="dxa"/>
            <w:vMerge w:val="restart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Пре</w:t>
            </w:r>
            <w:r w:rsidRPr="00C86863">
              <w:rPr>
                <w:szCs w:val="28"/>
              </w:rPr>
              <w:t>д</w:t>
            </w:r>
            <w:r w:rsidRPr="00C86863">
              <w:rPr>
                <w:szCs w:val="28"/>
              </w:rPr>
              <w:t>лож</w:t>
            </w:r>
            <w:r w:rsidRPr="00C86863">
              <w:rPr>
                <w:szCs w:val="28"/>
              </w:rPr>
              <w:t>е</w:t>
            </w:r>
            <w:r w:rsidRPr="00C86863">
              <w:rPr>
                <w:szCs w:val="28"/>
              </w:rPr>
              <w:t>ния</w:t>
            </w:r>
          </w:p>
        </w:tc>
      </w:tr>
      <w:tr w:rsidR="000D06BB" w:rsidTr="00127C72">
        <w:tc>
          <w:tcPr>
            <w:tcW w:w="429" w:type="dxa"/>
            <w:vMerge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Местон</w:t>
            </w:r>
            <w:r w:rsidRPr="00C86863">
              <w:rPr>
                <w:szCs w:val="28"/>
              </w:rPr>
              <w:t>а</w:t>
            </w:r>
            <w:r w:rsidRPr="00C86863">
              <w:rPr>
                <w:szCs w:val="28"/>
              </w:rPr>
              <w:t>хождение</w:t>
            </w:r>
          </w:p>
        </w:tc>
        <w:tc>
          <w:tcPr>
            <w:tcW w:w="1165" w:type="dxa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Сметная сто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мость стро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тельства (руб.)</w:t>
            </w:r>
          </w:p>
        </w:tc>
        <w:tc>
          <w:tcPr>
            <w:tcW w:w="1303" w:type="dxa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Сто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мость объекта незаве</w:t>
            </w:r>
            <w:r w:rsidRPr="00C86863">
              <w:rPr>
                <w:szCs w:val="28"/>
              </w:rPr>
              <w:t>р</w:t>
            </w:r>
            <w:r w:rsidRPr="00C86863">
              <w:rPr>
                <w:szCs w:val="28"/>
              </w:rPr>
              <w:t>шенного стро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тельства, числящ</w:t>
            </w:r>
            <w:r w:rsidRPr="00C86863">
              <w:rPr>
                <w:szCs w:val="28"/>
              </w:rPr>
              <w:t>е</w:t>
            </w:r>
            <w:r w:rsidRPr="00C86863">
              <w:rPr>
                <w:szCs w:val="28"/>
              </w:rPr>
              <w:t>гося на балансе (руб.)</w:t>
            </w:r>
          </w:p>
        </w:tc>
        <w:tc>
          <w:tcPr>
            <w:tcW w:w="702" w:type="dxa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Дата н</w:t>
            </w:r>
            <w:r w:rsidRPr="00C86863">
              <w:rPr>
                <w:szCs w:val="28"/>
              </w:rPr>
              <w:t>а</w:t>
            </w:r>
            <w:r w:rsidRPr="00C86863">
              <w:rPr>
                <w:szCs w:val="28"/>
              </w:rPr>
              <w:t>чала (м</w:t>
            </w:r>
            <w:r w:rsidRPr="00C86863">
              <w:rPr>
                <w:szCs w:val="28"/>
              </w:rPr>
              <w:t>е</w:t>
            </w:r>
            <w:r w:rsidRPr="00C86863">
              <w:rPr>
                <w:szCs w:val="28"/>
              </w:rPr>
              <w:t>сяц, год)</w:t>
            </w:r>
          </w:p>
        </w:tc>
        <w:tc>
          <w:tcPr>
            <w:tcW w:w="1132" w:type="dxa"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  <w:r w:rsidRPr="00C86863">
              <w:rPr>
                <w:szCs w:val="28"/>
              </w:rPr>
              <w:t>Дата факт</w:t>
            </w:r>
            <w:r w:rsidRPr="00C86863">
              <w:rPr>
                <w:szCs w:val="28"/>
              </w:rPr>
              <w:t>и</w:t>
            </w:r>
            <w:r w:rsidRPr="00C86863">
              <w:rPr>
                <w:szCs w:val="28"/>
              </w:rPr>
              <w:t>ческого прекр</w:t>
            </w:r>
            <w:r w:rsidRPr="00C86863">
              <w:rPr>
                <w:szCs w:val="28"/>
              </w:rPr>
              <w:t>а</w:t>
            </w:r>
            <w:r w:rsidRPr="00C86863">
              <w:rPr>
                <w:szCs w:val="28"/>
              </w:rPr>
              <w:t>щения (месяц, год)</w:t>
            </w:r>
          </w:p>
        </w:tc>
        <w:tc>
          <w:tcPr>
            <w:tcW w:w="1346" w:type="dxa"/>
            <w:vMerge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0D06BB" w:rsidRDefault="000D06BB" w:rsidP="00C86863">
            <w:pPr>
              <w:jc w:val="center"/>
              <w:rPr>
                <w:sz w:val="28"/>
                <w:szCs w:val="28"/>
              </w:rPr>
            </w:pPr>
          </w:p>
        </w:tc>
      </w:tr>
      <w:tr w:rsidR="001930EC" w:rsidTr="00127C72">
        <w:tc>
          <w:tcPr>
            <w:tcW w:w="429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30EC" w:rsidTr="00127C72">
        <w:tc>
          <w:tcPr>
            <w:tcW w:w="429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</w:tr>
      <w:tr w:rsidR="001930EC" w:rsidTr="00127C72">
        <w:tc>
          <w:tcPr>
            <w:tcW w:w="429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</w:tr>
      <w:tr w:rsidR="001930EC" w:rsidTr="00127C72">
        <w:tc>
          <w:tcPr>
            <w:tcW w:w="429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1930EC" w:rsidRDefault="001930EC" w:rsidP="00C868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863" w:rsidRDefault="00C86863" w:rsidP="00C86863">
      <w:pPr>
        <w:jc w:val="center"/>
        <w:rPr>
          <w:sz w:val="28"/>
          <w:szCs w:val="28"/>
        </w:rPr>
      </w:pPr>
    </w:p>
    <w:p w:rsidR="00C175C9" w:rsidRPr="00102799" w:rsidRDefault="00C175C9" w:rsidP="00C175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2799">
        <w:rPr>
          <w:sz w:val="28"/>
          <w:szCs w:val="28"/>
        </w:rPr>
        <w:t>Руководитель ___________________________________________</w:t>
      </w:r>
    </w:p>
    <w:p w:rsidR="00C175C9" w:rsidRPr="00102799" w:rsidRDefault="00C175C9" w:rsidP="00C175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2799">
        <w:rPr>
          <w:sz w:val="28"/>
          <w:szCs w:val="28"/>
        </w:rPr>
        <w:t>(Ф.И.О.)</w:t>
      </w:r>
    </w:p>
    <w:p w:rsidR="00C175C9" w:rsidRPr="00102799" w:rsidRDefault="00C175C9" w:rsidP="00C175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2799">
        <w:rPr>
          <w:sz w:val="28"/>
          <w:szCs w:val="28"/>
        </w:rPr>
        <w:t>Главный бухгалтер ___________________________________________</w:t>
      </w:r>
    </w:p>
    <w:p w:rsidR="00C175C9" w:rsidRPr="00102799" w:rsidRDefault="00C175C9" w:rsidP="00C175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2799">
        <w:rPr>
          <w:sz w:val="28"/>
          <w:szCs w:val="28"/>
        </w:rPr>
        <w:t>(Ф.И.О.)</w:t>
      </w:r>
    </w:p>
    <w:p w:rsidR="00B45D90" w:rsidRDefault="00B45D90" w:rsidP="00B45D90">
      <w:pPr>
        <w:rPr>
          <w:sz w:val="28"/>
          <w:szCs w:val="28"/>
        </w:rPr>
      </w:pPr>
    </w:p>
    <w:p w:rsidR="00C175C9" w:rsidRDefault="00C175C9" w:rsidP="00C86863">
      <w:pPr>
        <w:jc w:val="right"/>
        <w:rPr>
          <w:sz w:val="28"/>
          <w:szCs w:val="28"/>
        </w:rPr>
      </w:pPr>
    </w:p>
    <w:p w:rsidR="00127C72" w:rsidRPr="00127C72" w:rsidRDefault="00127C72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 xml:space="preserve">Начальник отдела </w:t>
      </w:r>
    </w:p>
    <w:p w:rsidR="00127C72" w:rsidRPr="00127C72" w:rsidRDefault="00127C72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 xml:space="preserve">капитального строительства </w:t>
      </w:r>
    </w:p>
    <w:p w:rsidR="00127C72" w:rsidRPr="00127C72" w:rsidRDefault="00127C72" w:rsidP="00127C72">
      <w:pPr>
        <w:pStyle w:val="23"/>
        <w:shd w:val="clear" w:color="auto" w:fill="auto"/>
        <w:tabs>
          <w:tab w:val="left" w:pos="1220"/>
        </w:tabs>
        <w:spacing w:after="0" w:line="322" w:lineRule="exact"/>
        <w:jc w:val="left"/>
      </w:pPr>
      <w:r w:rsidRPr="00127C72">
        <w:t>муниципального образования</w:t>
      </w:r>
    </w:p>
    <w:p w:rsidR="00B45D90" w:rsidRDefault="00127C72" w:rsidP="00127C72">
      <w:pPr>
        <w:rPr>
          <w:sz w:val="28"/>
          <w:szCs w:val="28"/>
        </w:rPr>
      </w:pPr>
      <w:r w:rsidRPr="00127C72">
        <w:rPr>
          <w:sz w:val="28"/>
          <w:szCs w:val="28"/>
        </w:rPr>
        <w:t>город Горячий Ключ</w:t>
      </w:r>
      <w: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45D90">
        <w:rPr>
          <w:sz w:val="28"/>
          <w:szCs w:val="28"/>
        </w:rPr>
        <w:tab/>
        <w:t xml:space="preserve">  </w:t>
      </w:r>
      <w:r w:rsidR="00B45D90">
        <w:rPr>
          <w:sz w:val="28"/>
          <w:szCs w:val="28"/>
        </w:rPr>
        <w:tab/>
        <w:t xml:space="preserve">   Р.Н. Морозов</w:t>
      </w: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B45D90" w:rsidRDefault="00B45D90" w:rsidP="00C86863">
      <w:pPr>
        <w:jc w:val="right"/>
        <w:rPr>
          <w:sz w:val="28"/>
          <w:szCs w:val="28"/>
        </w:rPr>
      </w:pPr>
    </w:p>
    <w:p w:rsidR="00127C72" w:rsidRDefault="00127C72" w:rsidP="00C86863">
      <w:pPr>
        <w:jc w:val="right"/>
        <w:rPr>
          <w:sz w:val="28"/>
          <w:szCs w:val="28"/>
        </w:rPr>
      </w:pPr>
    </w:p>
    <w:p w:rsidR="00C86863" w:rsidRDefault="00C86863" w:rsidP="00C868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C86863" w:rsidRDefault="00C86863" w:rsidP="00C8686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6863" w:rsidRDefault="00C86863" w:rsidP="00C8686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863" w:rsidRDefault="00C86863" w:rsidP="00C8686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Горячий Ключ</w:t>
      </w:r>
    </w:p>
    <w:p w:rsidR="00C86863" w:rsidRDefault="00C86863" w:rsidP="00C8686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 № ____</w:t>
      </w:r>
    </w:p>
    <w:p w:rsidR="00C86863" w:rsidRDefault="00C86863" w:rsidP="00C86863">
      <w:pPr>
        <w:jc w:val="center"/>
        <w:rPr>
          <w:sz w:val="28"/>
          <w:szCs w:val="28"/>
        </w:rPr>
      </w:pPr>
    </w:p>
    <w:p w:rsidR="00127C72" w:rsidRDefault="00127C72" w:rsidP="00C86863">
      <w:pPr>
        <w:jc w:val="center"/>
        <w:rPr>
          <w:b/>
          <w:sz w:val="28"/>
          <w:szCs w:val="28"/>
        </w:rPr>
      </w:pPr>
    </w:p>
    <w:p w:rsidR="00C86863" w:rsidRPr="00C86863" w:rsidRDefault="00C86863" w:rsidP="00C86863">
      <w:pPr>
        <w:jc w:val="center"/>
        <w:rPr>
          <w:b/>
          <w:sz w:val="28"/>
          <w:szCs w:val="28"/>
        </w:rPr>
      </w:pPr>
      <w:r w:rsidRPr="00C86863">
        <w:rPr>
          <w:b/>
          <w:sz w:val="28"/>
          <w:szCs w:val="28"/>
        </w:rPr>
        <w:t xml:space="preserve">Состав комиссии по списанию выполненных работ и затрат по объектам </w:t>
      </w:r>
    </w:p>
    <w:p w:rsidR="00C86863" w:rsidRDefault="00C86863" w:rsidP="00C86863">
      <w:pPr>
        <w:jc w:val="center"/>
        <w:rPr>
          <w:b/>
          <w:sz w:val="28"/>
          <w:szCs w:val="28"/>
        </w:rPr>
      </w:pPr>
      <w:r w:rsidRPr="00C86863">
        <w:rPr>
          <w:b/>
          <w:sz w:val="28"/>
          <w:szCs w:val="28"/>
        </w:rPr>
        <w:t>незавершенного строительства</w:t>
      </w: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4"/>
      </w:tblGrid>
      <w:tr w:rsidR="00281C0A" w:rsidRPr="00A86C06" w:rsidTr="00127C72">
        <w:tc>
          <w:tcPr>
            <w:tcW w:w="3794" w:type="dxa"/>
          </w:tcPr>
          <w:p w:rsidR="00B45D90" w:rsidRPr="00B45D90" w:rsidRDefault="00B45D90" w:rsidP="00283258">
            <w:pPr>
              <w:rPr>
                <w:sz w:val="28"/>
                <w:lang w:val="en-US"/>
              </w:rPr>
            </w:pPr>
          </w:p>
          <w:p w:rsidR="00127C72" w:rsidRDefault="00127C72" w:rsidP="00283258">
            <w:pPr>
              <w:rPr>
                <w:sz w:val="28"/>
              </w:rPr>
            </w:pPr>
          </w:p>
          <w:p w:rsidR="00281C0A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t>Карпенко</w:t>
            </w:r>
          </w:p>
          <w:p w:rsidR="00281C0A" w:rsidRPr="00307610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t>Дмитрий Григорьевич</w:t>
            </w:r>
          </w:p>
          <w:p w:rsidR="00281C0A" w:rsidRDefault="00281C0A" w:rsidP="00283258">
            <w:pPr>
              <w:rPr>
                <w:sz w:val="28"/>
              </w:rPr>
            </w:pPr>
          </w:p>
          <w:p w:rsidR="00281C0A" w:rsidRDefault="00281C0A" w:rsidP="00283258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281C0A" w:rsidRDefault="00281C0A" w:rsidP="00127C72">
            <w:pPr>
              <w:ind w:left="1734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281C0A" w:rsidRPr="00A86C06" w:rsidRDefault="00281C0A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муниципального образования город Горячий Ключ, председ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 комиссии</w:t>
            </w:r>
            <w:r w:rsidRPr="00A86C06">
              <w:rPr>
                <w:sz w:val="28"/>
              </w:rPr>
              <w:t>;</w:t>
            </w:r>
          </w:p>
        </w:tc>
      </w:tr>
      <w:tr w:rsidR="00281C0A" w:rsidRPr="00A86C06" w:rsidTr="00127C72">
        <w:tc>
          <w:tcPr>
            <w:tcW w:w="3794" w:type="dxa"/>
          </w:tcPr>
          <w:p w:rsidR="00127C72" w:rsidRDefault="00127C72" w:rsidP="00283258">
            <w:pPr>
              <w:rPr>
                <w:sz w:val="28"/>
              </w:rPr>
            </w:pPr>
          </w:p>
          <w:p w:rsidR="00281C0A" w:rsidRDefault="00281C0A" w:rsidP="002832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Хуршудян</w:t>
            </w:r>
            <w:proofErr w:type="spellEnd"/>
          </w:p>
          <w:p w:rsidR="00281C0A" w:rsidRPr="00307610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t xml:space="preserve">Рубен </w:t>
            </w:r>
            <w:proofErr w:type="spellStart"/>
            <w:r>
              <w:rPr>
                <w:sz w:val="28"/>
              </w:rPr>
              <w:t>Камоевич</w:t>
            </w:r>
            <w:proofErr w:type="spellEnd"/>
          </w:p>
          <w:p w:rsidR="00281C0A" w:rsidRDefault="00281C0A" w:rsidP="00283258">
            <w:pPr>
              <w:rPr>
                <w:sz w:val="28"/>
              </w:rPr>
            </w:pPr>
          </w:p>
          <w:p w:rsidR="00281C0A" w:rsidRDefault="00281C0A" w:rsidP="00283258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281C0A" w:rsidRPr="00B45D90" w:rsidRDefault="00281C0A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имущественных и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мельных отношений администрации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образования город Горячий Ключ, заместитель председателя комиссии</w:t>
            </w:r>
            <w:r w:rsidR="00B45D90" w:rsidRPr="00B45D90">
              <w:rPr>
                <w:sz w:val="28"/>
              </w:rPr>
              <w:t>.</w:t>
            </w:r>
          </w:p>
        </w:tc>
      </w:tr>
      <w:tr w:rsidR="00281C0A" w:rsidRPr="00A86C06" w:rsidTr="00127C72">
        <w:tc>
          <w:tcPr>
            <w:tcW w:w="3794" w:type="dxa"/>
          </w:tcPr>
          <w:p w:rsidR="00281C0A" w:rsidRDefault="00281C0A" w:rsidP="00283258">
            <w:pPr>
              <w:rPr>
                <w:sz w:val="28"/>
              </w:rPr>
            </w:pPr>
          </w:p>
          <w:p w:rsidR="00B45D90" w:rsidRPr="00127C72" w:rsidRDefault="00B45D90" w:rsidP="00283258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 w:rsidRPr="00127C72">
              <w:rPr>
                <w:sz w:val="28"/>
              </w:rPr>
              <w:t>:</w:t>
            </w:r>
          </w:p>
          <w:p w:rsidR="00B45D90" w:rsidRPr="007F58E2" w:rsidRDefault="00B45D90" w:rsidP="00283258">
            <w:pPr>
              <w:rPr>
                <w:sz w:val="28"/>
              </w:rPr>
            </w:pPr>
          </w:p>
          <w:p w:rsidR="00127C72" w:rsidRDefault="00127C72" w:rsidP="00283258">
            <w:pPr>
              <w:rPr>
                <w:sz w:val="28"/>
              </w:rPr>
            </w:pPr>
          </w:p>
          <w:p w:rsidR="00281C0A" w:rsidRDefault="00281C0A" w:rsidP="002832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Житина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281C0A" w:rsidRPr="00307610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t>Варвара Викторовна</w:t>
            </w:r>
          </w:p>
          <w:p w:rsidR="00281C0A" w:rsidRDefault="00281C0A" w:rsidP="00283258">
            <w:pPr>
              <w:rPr>
                <w:sz w:val="28"/>
              </w:rPr>
            </w:pPr>
          </w:p>
          <w:p w:rsidR="00281C0A" w:rsidRPr="00127C72" w:rsidRDefault="00281C0A" w:rsidP="00283258">
            <w:pPr>
              <w:rPr>
                <w:sz w:val="28"/>
              </w:rPr>
            </w:pPr>
          </w:p>
          <w:p w:rsidR="00127C72" w:rsidRDefault="00127C72" w:rsidP="00B45D90">
            <w:pPr>
              <w:rPr>
                <w:sz w:val="28"/>
              </w:rPr>
            </w:pPr>
          </w:p>
          <w:p w:rsidR="00B45D90" w:rsidRDefault="00B45D90" w:rsidP="00B45D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Ивженко</w:t>
            </w:r>
            <w:proofErr w:type="spellEnd"/>
          </w:p>
          <w:p w:rsidR="00B45D90" w:rsidRPr="0030761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Константин Анатольевич</w:t>
            </w:r>
          </w:p>
          <w:p w:rsidR="00B45D90" w:rsidRPr="00127C72" w:rsidRDefault="00B45D90" w:rsidP="00283258">
            <w:pPr>
              <w:rPr>
                <w:sz w:val="28"/>
              </w:rPr>
            </w:pPr>
          </w:p>
          <w:p w:rsidR="00B45D90" w:rsidRPr="00127C72" w:rsidRDefault="00B45D90" w:rsidP="00283258">
            <w:pPr>
              <w:rPr>
                <w:sz w:val="28"/>
              </w:rPr>
            </w:pPr>
          </w:p>
          <w:p w:rsidR="00127C72" w:rsidRDefault="00127C72" w:rsidP="00B45D90">
            <w:pPr>
              <w:rPr>
                <w:sz w:val="28"/>
              </w:rPr>
            </w:pPr>
          </w:p>
          <w:p w:rsidR="00B45D9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Морозов</w:t>
            </w:r>
          </w:p>
          <w:p w:rsidR="00B45D90" w:rsidRPr="0030761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Роман Николаевич</w:t>
            </w:r>
          </w:p>
          <w:p w:rsidR="00B45D90" w:rsidRPr="00127C72" w:rsidRDefault="00B45D90" w:rsidP="00283258">
            <w:pPr>
              <w:rPr>
                <w:sz w:val="28"/>
              </w:rPr>
            </w:pPr>
          </w:p>
          <w:p w:rsidR="00B45D90" w:rsidRDefault="00B45D90" w:rsidP="00283258">
            <w:pPr>
              <w:rPr>
                <w:sz w:val="28"/>
              </w:rPr>
            </w:pPr>
          </w:p>
          <w:p w:rsidR="00127C72" w:rsidRPr="00127C72" w:rsidRDefault="00127C72" w:rsidP="00283258">
            <w:pPr>
              <w:rPr>
                <w:sz w:val="28"/>
              </w:rPr>
            </w:pPr>
          </w:p>
          <w:p w:rsidR="00B45D9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Панченко</w:t>
            </w:r>
          </w:p>
          <w:p w:rsidR="00B45D90" w:rsidRPr="0030761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 xml:space="preserve">Наталия </w:t>
            </w:r>
            <w:proofErr w:type="spellStart"/>
            <w:r>
              <w:rPr>
                <w:sz w:val="28"/>
              </w:rPr>
              <w:t>Григорьвна</w:t>
            </w:r>
            <w:proofErr w:type="spellEnd"/>
          </w:p>
          <w:p w:rsidR="00B45D90" w:rsidRPr="00127C72" w:rsidRDefault="00B45D90" w:rsidP="00283258">
            <w:pPr>
              <w:rPr>
                <w:sz w:val="28"/>
              </w:rPr>
            </w:pPr>
          </w:p>
          <w:p w:rsidR="00127C72" w:rsidRDefault="00127C72" w:rsidP="00B45D90">
            <w:pPr>
              <w:rPr>
                <w:sz w:val="28"/>
              </w:rPr>
            </w:pPr>
          </w:p>
          <w:p w:rsidR="00127C72" w:rsidRDefault="00127C72" w:rsidP="00B45D90">
            <w:pPr>
              <w:rPr>
                <w:sz w:val="28"/>
              </w:rPr>
            </w:pPr>
          </w:p>
          <w:p w:rsidR="00B45D9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Пономарева</w:t>
            </w:r>
          </w:p>
          <w:p w:rsidR="00B45D90" w:rsidRPr="00307610" w:rsidRDefault="00B45D90" w:rsidP="00B45D90">
            <w:pPr>
              <w:rPr>
                <w:sz w:val="28"/>
              </w:rPr>
            </w:pPr>
            <w:r>
              <w:rPr>
                <w:sz w:val="28"/>
              </w:rPr>
              <w:t>Ольга Ивановна</w:t>
            </w:r>
          </w:p>
          <w:p w:rsidR="00B45D90" w:rsidRPr="00127C72" w:rsidRDefault="00B45D90" w:rsidP="00283258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281C0A" w:rsidRDefault="00281C0A" w:rsidP="00127C72">
            <w:pPr>
              <w:ind w:left="1734" w:right="-107"/>
              <w:rPr>
                <w:sz w:val="28"/>
              </w:rPr>
            </w:pPr>
          </w:p>
          <w:p w:rsidR="00B45D90" w:rsidRDefault="00B45D90" w:rsidP="00127C72">
            <w:pPr>
              <w:ind w:left="141" w:right="-107"/>
              <w:rPr>
                <w:sz w:val="28"/>
              </w:rPr>
            </w:pPr>
          </w:p>
          <w:p w:rsidR="00B45D90" w:rsidRDefault="00B45D90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281C0A" w:rsidRPr="00127C72" w:rsidRDefault="00281C0A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 муниципального образования город Горячий Ключ</w:t>
            </w:r>
            <w:r w:rsidR="00B45D90" w:rsidRPr="00B45D90">
              <w:rPr>
                <w:sz w:val="28"/>
              </w:rPr>
              <w:t>;</w:t>
            </w:r>
          </w:p>
          <w:p w:rsidR="00B45D90" w:rsidRPr="00127C72" w:rsidRDefault="00B45D90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B45D90" w:rsidRPr="00127C72" w:rsidRDefault="00B45D90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proofErr w:type="gramStart"/>
            <w:r>
              <w:rPr>
                <w:sz w:val="28"/>
              </w:rPr>
              <w:t>управления жизнеобеспечения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родского хозяйства администрации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образования</w:t>
            </w:r>
            <w:proofErr w:type="gramEnd"/>
            <w:r>
              <w:rPr>
                <w:sz w:val="28"/>
              </w:rPr>
              <w:t xml:space="preserve"> город Горячий Ключ</w:t>
            </w:r>
            <w:r w:rsidRPr="00A86C06">
              <w:rPr>
                <w:sz w:val="28"/>
              </w:rPr>
              <w:t>;</w:t>
            </w:r>
          </w:p>
          <w:p w:rsidR="00B45D90" w:rsidRPr="00127C72" w:rsidRDefault="00B45D90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B45D90" w:rsidRPr="00127C72" w:rsidRDefault="00B45D90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капитального строительс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ва администрации муниципального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город Горячий Ключ</w:t>
            </w:r>
            <w:r w:rsidRPr="00A86C06">
              <w:rPr>
                <w:sz w:val="28"/>
              </w:rPr>
              <w:t>;</w:t>
            </w:r>
          </w:p>
          <w:p w:rsidR="00B45D90" w:rsidRPr="00127C72" w:rsidRDefault="00B45D90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B45D90" w:rsidRPr="00127C72" w:rsidRDefault="00B45D90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экономики администрации муниципального образования город Горячий</w:t>
            </w:r>
            <w:r w:rsidR="00127C72">
              <w:rPr>
                <w:sz w:val="28"/>
              </w:rPr>
              <w:t xml:space="preserve"> Ключ</w:t>
            </w:r>
            <w:r w:rsidR="00127C72" w:rsidRPr="00127C72">
              <w:rPr>
                <w:sz w:val="28"/>
              </w:rPr>
              <w:t>;</w:t>
            </w:r>
          </w:p>
          <w:p w:rsidR="00B45D90" w:rsidRPr="00127C72" w:rsidRDefault="00B45D90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jc w:val="both"/>
              <w:rPr>
                <w:sz w:val="28"/>
              </w:rPr>
            </w:pPr>
          </w:p>
          <w:p w:rsidR="00B45D90" w:rsidRPr="00127C72" w:rsidRDefault="00B45D90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>- начальник правового управления 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рации муниципального образования город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рячий Ключ</w:t>
            </w:r>
            <w:r w:rsidRPr="00A86C06">
              <w:rPr>
                <w:sz w:val="28"/>
              </w:rPr>
              <w:t>;</w:t>
            </w:r>
          </w:p>
        </w:tc>
      </w:tr>
      <w:tr w:rsidR="00281C0A" w:rsidRPr="00A86C06" w:rsidTr="00127C72">
        <w:tc>
          <w:tcPr>
            <w:tcW w:w="3794" w:type="dxa"/>
          </w:tcPr>
          <w:p w:rsidR="00281C0A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Чирков</w:t>
            </w:r>
          </w:p>
          <w:p w:rsidR="00281C0A" w:rsidRPr="00307610" w:rsidRDefault="00281C0A" w:rsidP="00283258">
            <w:pPr>
              <w:rPr>
                <w:sz w:val="28"/>
              </w:rPr>
            </w:pPr>
            <w:r>
              <w:rPr>
                <w:sz w:val="28"/>
              </w:rPr>
              <w:t>Дмитрий Станиславович</w:t>
            </w:r>
          </w:p>
          <w:p w:rsidR="00281C0A" w:rsidRPr="00B45D90" w:rsidRDefault="00281C0A" w:rsidP="00283258">
            <w:pPr>
              <w:rPr>
                <w:sz w:val="28"/>
                <w:lang w:val="en-US"/>
              </w:rPr>
            </w:pPr>
          </w:p>
        </w:tc>
        <w:tc>
          <w:tcPr>
            <w:tcW w:w="5954" w:type="dxa"/>
          </w:tcPr>
          <w:p w:rsidR="00281C0A" w:rsidRPr="00A86C06" w:rsidRDefault="00281C0A" w:rsidP="00127C72">
            <w:pPr>
              <w:ind w:left="141" w:right="-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E12CE">
              <w:rPr>
                <w:sz w:val="28"/>
              </w:rPr>
              <w:t xml:space="preserve">заместитель начальника управления, </w:t>
            </w:r>
            <w:r>
              <w:rPr>
                <w:sz w:val="28"/>
              </w:rPr>
              <w:t>начал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ник отдела земельных отношений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муниципального образования город Гор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чий Ключ</w:t>
            </w:r>
            <w:r w:rsidR="00B45D90">
              <w:rPr>
                <w:sz w:val="28"/>
              </w:rPr>
              <w:t>.</w:t>
            </w:r>
          </w:p>
        </w:tc>
      </w:tr>
      <w:tr w:rsidR="00281C0A" w:rsidRPr="00A86C06" w:rsidTr="00127C72">
        <w:trPr>
          <w:trHeight w:val="1050"/>
        </w:trPr>
        <w:tc>
          <w:tcPr>
            <w:tcW w:w="3794" w:type="dxa"/>
          </w:tcPr>
          <w:p w:rsidR="00B45D90" w:rsidRDefault="00B45D90" w:rsidP="00B45D90">
            <w:pPr>
              <w:rPr>
                <w:sz w:val="28"/>
              </w:rPr>
            </w:pPr>
          </w:p>
          <w:p w:rsidR="00B45D90" w:rsidRDefault="00B45D90" w:rsidP="00B45D90">
            <w:pPr>
              <w:rPr>
                <w:sz w:val="28"/>
              </w:rPr>
            </w:pPr>
          </w:p>
          <w:p w:rsidR="00127C72" w:rsidRPr="00127C72" w:rsidRDefault="00127C72" w:rsidP="00127C72">
            <w:pPr>
              <w:pStyle w:val="23"/>
              <w:shd w:val="clear" w:color="auto" w:fill="auto"/>
              <w:tabs>
                <w:tab w:val="left" w:pos="1220"/>
              </w:tabs>
              <w:spacing w:after="0" w:line="322" w:lineRule="exact"/>
              <w:jc w:val="left"/>
            </w:pPr>
            <w:r w:rsidRPr="00127C72">
              <w:t xml:space="preserve">Начальник отдела </w:t>
            </w:r>
          </w:p>
          <w:p w:rsidR="00127C72" w:rsidRPr="00127C72" w:rsidRDefault="00127C72" w:rsidP="00127C72">
            <w:pPr>
              <w:pStyle w:val="23"/>
              <w:shd w:val="clear" w:color="auto" w:fill="auto"/>
              <w:tabs>
                <w:tab w:val="left" w:pos="1220"/>
              </w:tabs>
              <w:spacing w:after="0" w:line="322" w:lineRule="exact"/>
              <w:jc w:val="left"/>
            </w:pPr>
            <w:r w:rsidRPr="00127C72">
              <w:t xml:space="preserve">капитального строительства </w:t>
            </w:r>
          </w:p>
          <w:p w:rsidR="00127C72" w:rsidRPr="00127C72" w:rsidRDefault="00127C72" w:rsidP="00127C72">
            <w:pPr>
              <w:pStyle w:val="23"/>
              <w:shd w:val="clear" w:color="auto" w:fill="auto"/>
              <w:tabs>
                <w:tab w:val="left" w:pos="1220"/>
              </w:tabs>
              <w:spacing w:after="0" w:line="322" w:lineRule="exact"/>
              <w:jc w:val="left"/>
            </w:pPr>
            <w:r w:rsidRPr="00127C72">
              <w:t>муниципального образования</w:t>
            </w:r>
          </w:p>
          <w:p w:rsidR="00281C0A" w:rsidRPr="00B45D90" w:rsidRDefault="00127C72" w:rsidP="00127C72">
            <w:pPr>
              <w:rPr>
                <w:sz w:val="28"/>
                <w:lang w:val="en-US"/>
              </w:rPr>
            </w:pPr>
            <w:r w:rsidRPr="00127C72">
              <w:rPr>
                <w:sz w:val="28"/>
                <w:szCs w:val="28"/>
              </w:rPr>
              <w:t>город Горячий Ключ</w:t>
            </w:r>
            <w:r>
              <w:t xml:space="preserve">  </w:t>
            </w:r>
          </w:p>
        </w:tc>
        <w:tc>
          <w:tcPr>
            <w:tcW w:w="5954" w:type="dxa"/>
          </w:tcPr>
          <w:p w:rsidR="00B45D90" w:rsidRDefault="00B45D90" w:rsidP="00127C72">
            <w:pPr>
              <w:ind w:left="141" w:right="-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</w:t>
            </w:r>
          </w:p>
          <w:p w:rsidR="00B45D90" w:rsidRDefault="00B45D90" w:rsidP="00127C72">
            <w:pPr>
              <w:ind w:left="141" w:right="-107"/>
              <w:rPr>
                <w:sz w:val="28"/>
                <w:lang w:val="en-US"/>
              </w:rPr>
            </w:pPr>
          </w:p>
          <w:p w:rsidR="00127C72" w:rsidRDefault="00B45D90" w:rsidP="00127C72">
            <w:pPr>
              <w:ind w:left="141" w:right="-107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127C72" w:rsidRDefault="00127C72" w:rsidP="00127C72">
            <w:pPr>
              <w:ind w:left="141" w:right="-107"/>
              <w:rPr>
                <w:sz w:val="28"/>
              </w:rPr>
            </w:pPr>
          </w:p>
          <w:p w:rsidR="00127C72" w:rsidRDefault="00127C72" w:rsidP="00127C72">
            <w:pPr>
              <w:ind w:left="141" w:right="-107"/>
              <w:rPr>
                <w:sz w:val="28"/>
              </w:rPr>
            </w:pPr>
          </w:p>
          <w:p w:rsidR="00281C0A" w:rsidRPr="00A86C06" w:rsidRDefault="00B45D90" w:rsidP="00127C72">
            <w:pPr>
              <w:ind w:left="141" w:right="-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27C72">
              <w:rPr>
                <w:sz w:val="28"/>
              </w:rPr>
              <w:t xml:space="preserve">                                                         </w:t>
            </w:r>
            <w:r w:rsidRPr="00B45D90">
              <w:rPr>
                <w:sz w:val="28"/>
              </w:rPr>
              <w:t>Р.Н. Морозов</w:t>
            </w:r>
          </w:p>
        </w:tc>
      </w:tr>
      <w:tr w:rsidR="00127C72" w:rsidRPr="00A86C06" w:rsidTr="00127C72">
        <w:trPr>
          <w:trHeight w:val="1050"/>
        </w:trPr>
        <w:tc>
          <w:tcPr>
            <w:tcW w:w="3794" w:type="dxa"/>
          </w:tcPr>
          <w:p w:rsidR="00127C72" w:rsidRDefault="00127C72" w:rsidP="00B45D9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127C72" w:rsidRDefault="00127C72" w:rsidP="00B45D90">
            <w:pPr>
              <w:ind w:left="141"/>
              <w:rPr>
                <w:sz w:val="28"/>
                <w:lang w:val="en-US"/>
              </w:rPr>
            </w:pPr>
          </w:p>
        </w:tc>
      </w:tr>
      <w:tr w:rsidR="00127C72" w:rsidRPr="00A86C06" w:rsidTr="00127C72">
        <w:trPr>
          <w:trHeight w:val="1050"/>
        </w:trPr>
        <w:tc>
          <w:tcPr>
            <w:tcW w:w="3794" w:type="dxa"/>
          </w:tcPr>
          <w:p w:rsidR="00127C72" w:rsidRDefault="00127C72" w:rsidP="00B45D9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127C72" w:rsidRDefault="00127C72" w:rsidP="00B45D90">
            <w:pPr>
              <w:ind w:left="141"/>
              <w:rPr>
                <w:sz w:val="28"/>
                <w:lang w:val="en-US"/>
              </w:rPr>
            </w:pPr>
          </w:p>
        </w:tc>
      </w:tr>
    </w:tbl>
    <w:p w:rsidR="000844BA" w:rsidRDefault="000844BA" w:rsidP="00B45D90">
      <w:pPr>
        <w:rPr>
          <w:sz w:val="28"/>
          <w:szCs w:val="28"/>
        </w:rPr>
      </w:pPr>
    </w:p>
    <w:sectPr w:rsidR="000844BA" w:rsidSect="00127C72">
      <w:headerReference w:type="even" r:id="rId11"/>
      <w:headerReference w:type="default" r:id="rId12"/>
      <w:headerReference w:type="first" r:id="rId13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21" w:rsidRDefault="00062F21">
      <w:r>
        <w:separator/>
      </w:r>
    </w:p>
  </w:endnote>
  <w:endnote w:type="continuationSeparator" w:id="0">
    <w:p w:rsidR="00062F21" w:rsidRDefault="0006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21" w:rsidRDefault="00062F21">
      <w:r>
        <w:separator/>
      </w:r>
    </w:p>
  </w:footnote>
  <w:footnote w:type="continuationSeparator" w:id="0">
    <w:p w:rsidR="00062F21" w:rsidRDefault="0006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D6" w:rsidRDefault="00FC1CDD" w:rsidP="00557F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03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3D6" w:rsidRDefault="003703D6" w:rsidP="00557F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D6" w:rsidRDefault="003703D6" w:rsidP="00557FA8">
    <w:pPr>
      <w:pStyle w:val="a7"/>
      <w:framePr w:wrap="around" w:vAnchor="text" w:hAnchor="margin" w:xAlign="right" w:y="1"/>
      <w:rPr>
        <w:rStyle w:val="a9"/>
      </w:rPr>
    </w:pPr>
  </w:p>
  <w:p w:rsidR="003703D6" w:rsidRDefault="00127C72" w:rsidP="00A6606B">
    <w:pPr>
      <w:pStyle w:val="a7"/>
      <w:tabs>
        <w:tab w:val="left" w:pos="3165"/>
        <w:tab w:val="center" w:pos="4639"/>
      </w:tabs>
      <w:ind w:right="360"/>
      <w:jc w:val="center"/>
    </w:pPr>
    <w:r>
      <w:t>2</w:t>
    </w:r>
  </w:p>
  <w:p w:rsidR="003703D6" w:rsidRPr="00A6606B" w:rsidRDefault="003703D6" w:rsidP="00A6606B">
    <w:pPr>
      <w:pStyle w:val="a7"/>
      <w:tabs>
        <w:tab w:val="left" w:pos="3165"/>
        <w:tab w:val="center" w:pos="4639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D6" w:rsidRDefault="003703D6" w:rsidP="00B40041">
    <w:pPr>
      <w:pStyle w:val="a7"/>
    </w:pPr>
  </w:p>
  <w:p w:rsidR="003703D6" w:rsidRDefault="003703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FE"/>
    <w:multiLevelType w:val="singleLevel"/>
    <w:tmpl w:val="7A940C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C2E7ED2"/>
    <w:multiLevelType w:val="hybridMultilevel"/>
    <w:tmpl w:val="A2DC5B62"/>
    <w:lvl w:ilvl="0" w:tplc="75AE2DE8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E021FB6"/>
    <w:multiLevelType w:val="singleLevel"/>
    <w:tmpl w:val="9D3A31E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21F72F2A"/>
    <w:multiLevelType w:val="hybridMultilevel"/>
    <w:tmpl w:val="B1EE8750"/>
    <w:lvl w:ilvl="0" w:tplc="768EB052">
      <w:start w:val="2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CF037B1"/>
    <w:multiLevelType w:val="hybridMultilevel"/>
    <w:tmpl w:val="CBC26CCE"/>
    <w:lvl w:ilvl="0" w:tplc="6F162E90">
      <w:start w:val="5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36150966"/>
    <w:multiLevelType w:val="hybridMultilevel"/>
    <w:tmpl w:val="C14285D8"/>
    <w:lvl w:ilvl="0" w:tplc="F3D4D652">
      <w:start w:val="2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53576E3A"/>
    <w:multiLevelType w:val="hybridMultilevel"/>
    <w:tmpl w:val="3884AF22"/>
    <w:lvl w:ilvl="0" w:tplc="838287FC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7E8C092D"/>
    <w:multiLevelType w:val="hybridMultilevel"/>
    <w:tmpl w:val="16B0A160"/>
    <w:lvl w:ilvl="0" w:tplc="22EC3E44">
      <w:start w:val="2"/>
      <w:numFmt w:val="decimal"/>
      <w:lvlText w:val="%1."/>
      <w:lvlJc w:val="left"/>
      <w:pPr>
        <w:tabs>
          <w:tab w:val="num" w:pos="1830"/>
        </w:tabs>
        <w:ind w:left="18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AB"/>
    <w:rsid w:val="0000030F"/>
    <w:rsid w:val="00001756"/>
    <w:rsid w:val="00001B1C"/>
    <w:rsid w:val="000127F2"/>
    <w:rsid w:val="000168A9"/>
    <w:rsid w:val="00020547"/>
    <w:rsid w:val="000213B1"/>
    <w:rsid w:val="00023586"/>
    <w:rsid w:val="0002558F"/>
    <w:rsid w:val="0002673B"/>
    <w:rsid w:val="000336C9"/>
    <w:rsid w:val="00033CFE"/>
    <w:rsid w:val="00034157"/>
    <w:rsid w:val="000342BB"/>
    <w:rsid w:val="0003595A"/>
    <w:rsid w:val="00035AF0"/>
    <w:rsid w:val="0004148D"/>
    <w:rsid w:val="0004308A"/>
    <w:rsid w:val="00050925"/>
    <w:rsid w:val="00055839"/>
    <w:rsid w:val="00057F06"/>
    <w:rsid w:val="0006290D"/>
    <w:rsid w:val="00062F21"/>
    <w:rsid w:val="000652E6"/>
    <w:rsid w:val="0007254C"/>
    <w:rsid w:val="00073823"/>
    <w:rsid w:val="000739E5"/>
    <w:rsid w:val="00073B50"/>
    <w:rsid w:val="00080D76"/>
    <w:rsid w:val="000844BA"/>
    <w:rsid w:val="00085707"/>
    <w:rsid w:val="00087CA8"/>
    <w:rsid w:val="00090EC9"/>
    <w:rsid w:val="000916DC"/>
    <w:rsid w:val="000919D1"/>
    <w:rsid w:val="00094D55"/>
    <w:rsid w:val="000965F0"/>
    <w:rsid w:val="000A78E0"/>
    <w:rsid w:val="000B02D3"/>
    <w:rsid w:val="000B05C4"/>
    <w:rsid w:val="000B1A86"/>
    <w:rsid w:val="000B76B1"/>
    <w:rsid w:val="000C07D9"/>
    <w:rsid w:val="000C3EFF"/>
    <w:rsid w:val="000C75EC"/>
    <w:rsid w:val="000D05E9"/>
    <w:rsid w:val="000D06BB"/>
    <w:rsid w:val="000E3B57"/>
    <w:rsid w:val="000E4E2A"/>
    <w:rsid w:val="000F25AD"/>
    <w:rsid w:val="000F5BC1"/>
    <w:rsid w:val="000F74D8"/>
    <w:rsid w:val="00104B22"/>
    <w:rsid w:val="001056EB"/>
    <w:rsid w:val="00107E88"/>
    <w:rsid w:val="00112096"/>
    <w:rsid w:val="0011562A"/>
    <w:rsid w:val="00117216"/>
    <w:rsid w:val="001216A2"/>
    <w:rsid w:val="0012686A"/>
    <w:rsid w:val="00126CC3"/>
    <w:rsid w:val="00127C72"/>
    <w:rsid w:val="00131FC3"/>
    <w:rsid w:val="00144376"/>
    <w:rsid w:val="00151783"/>
    <w:rsid w:val="0015269F"/>
    <w:rsid w:val="00152D02"/>
    <w:rsid w:val="001557E5"/>
    <w:rsid w:val="001558CD"/>
    <w:rsid w:val="00161BA9"/>
    <w:rsid w:val="0018190C"/>
    <w:rsid w:val="00183197"/>
    <w:rsid w:val="001836FD"/>
    <w:rsid w:val="00186C9A"/>
    <w:rsid w:val="001930EC"/>
    <w:rsid w:val="0019784A"/>
    <w:rsid w:val="001978AB"/>
    <w:rsid w:val="001A2768"/>
    <w:rsid w:val="001A3337"/>
    <w:rsid w:val="001A430C"/>
    <w:rsid w:val="001A4ACF"/>
    <w:rsid w:val="001A6965"/>
    <w:rsid w:val="001B14FD"/>
    <w:rsid w:val="001B5219"/>
    <w:rsid w:val="001C078D"/>
    <w:rsid w:val="001C473C"/>
    <w:rsid w:val="001C6A59"/>
    <w:rsid w:val="001E1057"/>
    <w:rsid w:val="001E12CE"/>
    <w:rsid w:val="001E2B43"/>
    <w:rsid w:val="001E7F63"/>
    <w:rsid w:val="001F21D6"/>
    <w:rsid w:val="0020025F"/>
    <w:rsid w:val="00201461"/>
    <w:rsid w:val="0020435D"/>
    <w:rsid w:val="00206EF9"/>
    <w:rsid w:val="00213A95"/>
    <w:rsid w:val="00213ABE"/>
    <w:rsid w:val="00214D3D"/>
    <w:rsid w:val="002155EA"/>
    <w:rsid w:val="00215855"/>
    <w:rsid w:val="0022370A"/>
    <w:rsid w:val="00227CAC"/>
    <w:rsid w:val="002358C4"/>
    <w:rsid w:val="00235990"/>
    <w:rsid w:val="00235E22"/>
    <w:rsid w:val="002421CE"/>
    <w:rsid w:val="00245461"/>
    <w:rsid w:val="002562A9"/>
    <w:rsid w:val="00261502"/>
    <w:rsid w:val="00262B4C"/>
    <w:rsid w:val="00263C7E"/>
    <w:rsid w:val="00263F50"/>
    <w:rsid w:val="00264E4C"/>
    <w:rsid w:val="002658CC"/>
    <w:rsid w:val="00267226"/>
    <w:rsid w:val="00274BF8"/>
    <w:rsid w:val="00274D3D"/>
    <w:rsid w:val="00275B62"/>
    <w:rsid w:val="00281C0A"/>
    <w:rsid w:val="002844A9"/>
    <w:rsid w:val="00294E98"/>
    <w:rsid w:val="0029718C"/>
    <w:rsid w:val="002A4D04"/>
    <w:rsid w:val="002A53CF"/>
    <w:rsid w:val="002C2C74"/>
    <w:rsid w:val="002C57FE"/>
    <w:rsid w:val="002C7FB7"/>
    <w:rsid w:val="002D2F52"/>
    <w:rsid w:val="002E190A"/>
    <w:rsid w:val="002E2225"/>
    <w:rsid w:val="002F3EA7"/>
    <w:rsid w:val="002F4DBB"/>
    <w:rsid w:val="00302462"/>
    <w:rsid w:val="00303415"/>
    <w:rsid w:val="00303D63"/>
    <w:rsid w:val="00307402"/>
    <w:rsid w:val="00313AD4"/>
    <w:rsid w:val="003163C5"/>
    <w:rsid w:val="00321856"/>
    <w:rsid w:val="003236AD"/>
    <w:rsid w:val="003402B4"/>
    <w:rsid w:val="00353E9F"/>
    <w:rsid w:val="00356DC4"/>
    <w:rsid w:val="00362D1D"/>
    <w:rsid w:val="0036652C"/>
    <w:rsid w:val="003703D6"/>
    <w:rsid w:val="00374485"/>
    <w:rsid w:val="0038224D"/>
    <w:rsid w:val="00391DDD"/>
    <w:rsid w:val="00393B9E"/>
    <w:rsid w:val="003A15B3"/>
    <w:rsid w:val="003B4C7D"/>
    <w:rsid w:val="003C1C63"/>
    <w:rsid w:val="003E0A84"/>
    <w:rsid w:val="003E0E3B"/>
    <w:rsid w:val="003E1DB1"/>
    <w:rsid w:val="003F0517"/>
    <w:rsid w:val="003F28C2"/>
    <w:rsid w:val="003F42FD"/>
    <w:rsid w:val="003F69CD"/>
    <w:rsid w:val="004056BD"/>
    <w:rsid w:val="00407515"/>
    <w:rsid w:val="004131CB"/>
    <w:rsid w:val="00413DB5"/>
    <w:rsid w:val="00416EAB"/>
    <w:rsid w:val="00417004"/>
    <w:rsid w:val="00426B9A"/>
    <w:rsid w:val="004328CD"/>
    <w:rsid w:val="00435A62"/>
    <w:rsid w:val="0043717F"/>
    <w:rsid w:val="004415B9"/>
    <w:rsid w:val="004452DC"/>
    <w:rsid w:val="00445930"/>
    <w:rsid w:val="004509CA"/>
    <w:rsid w:val="00454493"/>
    <w:rsid w:val="00462340"/>
    <w:rsid w:val="00463DFA"/>
    <w:rsid w:val="00467B88"/>
    <w:rsid w:val="004769FA"/>
    <w:rsid w:val="0048593F"/>
    <w:rsid w:val="004867A4"/>
    <w:rsid w:val="00492D92"/>
    <w:rsid w:val="004A0FA1"/>
    <w:rsid w:val="004A2712"/>
    <w:rsid w:val="004A735A"/>
    <w:rsid w:val="004B4994"/>
    <w:rsid w:val="004C3FD8"/>
    <w:rsid w:val="004D0508"/>
    <w:rsid w:val="004E34E6"/>
    <w:rsid w:val="004E62B7"/>
    <w:rsid w:val="004E7F9D"/>
    <w:rsid w:val="004F189F"/>
    <w:rsid w:val="004F4617"/>
    <w:rsid w:val="004F5750"/>
    <w:rsid w:val="004F64D3"/>
    <w:rsid w:val="005006F7"/>
    <w:rsid w:val="00502FAC"/>
    <w:rsid w:val="00506886"/>
    <w:rsid w:val="00520DE1"/>
    <w:rsid w:val="0052206E"/>
    <w:rsid w:val="0052546E"/>
    <w:rsid w:val="00525C96"/>
    <w:rsid w:val="00550EF4"/>
    <w:rsid w:val="00553DDB"/>
    <w:rsid w:val="005551E0"/>
    <w:rsid w:val="005568B2"/>
    <w:rsid w:val="00557FA8"/>
    <w:rsid w:val="00570DDD"/>
    <w:rsid w:val="005723C3"/>
    <w:rsid w:val="00573F3E"/>
    <w:rsid w:val="0058065F"/>
    <w:rsid w:val="005855D1"/>
    <w:rsid w:val="00591317"/>
    <w:rsid w:val="005943DB"/>
    <w:rsid w:val="005969A8"/>
    <w:rsid w:val="005A1440"/>
    <w:rsid w:val="005A1A85"/>
    <w:rsid w:val="005A68F1"/>
    <w:rsid w:val="005A7F73"/>
    <w:rsid w:val="005B52F8"/>
    <w:rsid w:val="005B5A3C"/>
    <w:rsid w:val="005C1867"/>
    <w:rsid w:val="005C4899"/>
    <w:rsid w:val="005C5421"/>
    <w:rsid w:val="005D0558"/>
    <w:rsid w:val="005D20AF"/>
    <w:rsid w:val="005D759C"/>
    <w:rsid w:val="005D7C29"/>
    <w:rsid w:val="005E394A"/>
    <w:rsid w:val="005E5C52"/>
    <w:rsid w:val="005F4E5B"/>
    <w:rsid w:val="005F56BF"/>
    <w:rsid w:val="005F7078"/>
    <w:rsid w:val="00600E76"/>
    <w:rsid w:val="006025AA"/>
    <w:rsid w:val="006070C2"/>
    <w:rsid w:val="006241C9"/>
    <w:rsid w:val="00632CBF"/>
    <w:rsid w:val="006375BB"/>
    <w:rsid w:val="00644D53"/>
    <w:rsid w:val="00653AA9"/>
    <w:rsid w:val="00654957"/>
    <w:rsid w:val="00660AC6"/>
    <w:rsid w:val="0066204A"/>
    <w:rsid w:val="00662C6C"/>
    <w:rsid w:val="0068343B"/>
    <w:rsid w:val="0068534C"/>
    <w:rsid w:val="00685C70"/>
    <w:rsid w:val="00692200"/>
    <w:rsid w:val="00693170"/>
    <w:rsid w:val="00693929"/>
    <w:rsid w:val="00696395"/>
    <w:rsid w:val="006A386A"/>
    <w:rsid w:val="006A6B48"/>
    <w:rsid w:val="006A7E71"/>
    <w:rsid w:val="006B27DE"/>
    <w:rsid w:val="006B2C25"/>
    <w:rsid w:val="006B4248"/>
    <w:rsid w:val="006C13C2"/>
    <w:rsid w:val="006C181A"/>
    <w:rsid w:val="006C494E"/>
    <w:rsid w:val="006C5CD9"/>
    <w:rsid w:val="006D0E1C"/>
    <w:rsid w:val="006E29B9"/>
    <w:rsid w:val="006F2326"/>
    <w:rsid w:val="006F41E0"/>
    <w:rsid w:val="006F5B44"/>
    <w:rsid w:val="00704348"/>
    <w:rsid w:val="007130FA"/>
    <w:rsid w:val="007167A6"/>
    <w:rsid w:val="00717115"/>
    <w:rsid w:val="007220D2"/>
    <w:rsid w:val="00723398"/>
    <w:rsid w:val="00723E98"/>
    <w:rsid w:val="007305B7"/>
    <w:rsid w:val="00730F50"/>
    <w:rsid w:val="00731095"/>
    <w:rsid w:val="007413BA"/>
    <w:rsid w:val="00755FBF"/>
    <w:rsid w:val="00756C14"/>
    <w:rsid w:val="00760B39"/>
    <w:rsid w:val="00763F31"/>
    <w:rsid w:val="00765D25"/>
    <w:rsid w:val="00770168"/>
    <w:rsid w:val="00771F88"/>
    <w:rsid w:val="00776F2C"/>
    <w:rsid w:val="00777C40"/>
    <w:rsid w:val="007818A1"/>
    <w:rsid w:val="007844B3"/>
    <w:rsid w:val="00784E61"/>
    <w:rsid w:val="007916B9"/>
    <w:rsid w:val="007949C1"/>
    <w:rsid w:val="007A60C8"/>
    <w:rsid w:val="007A6DD4"/>
    <w:rsid w:val="007B4F5A"/>
    <w:rsid w:val="007D1C31"/>
    <w:rsid w:val="007E2C5A"/>
    <w:rsid w:val="007F08C9"/>
    <w:rsid w:val="007F0FBB"/>
    <w:rsid w:val="007F4FA2"/>
    <w:rsid w:val="007F5E73"/>
    <w:rsid w:val="00804A82"/>
    <w:rsid w:val="00811F58"/>
    <w:rsid w:val="008137A6"/>
    <w:rsid w:val="008178BA"/>
    <w:rsid w:val="00817FD2"/>
    <w:rsid w:val="0082457E"/>
    <w:rsid w:val="0083129F"/>
    <w:rsid w:val="00834E54"/>
    <w:rsid w:val="008414B5"/>
    <w:rsid w:val="00846886"/>
    <w:rsid w:val="00852B09"/>
    <w:rsid w:val="00854341"/>
    <w:rsid w:val="00870DA9"/>
    <w:rsid w:val="00872D77"/>
    <w:rsid w:val="00877AA0"/>
    <w:rsid w:val="008804F6"/>
    <w:rsid w:val="0088207D"/>
    <w:rsid w:val="00885C04"/>
    <w:rsid w:val="00890EEF"/>
    <w:rsid w:val="00893C81"/>
    <w:rsid w:val="00894BA3"/>
    <w:rsid w:val="00894CFC"/>
    <w:rsid w:val="008963CA"/>
    <w:rsid w:val="008A0AE6"/>
    <w:rsid w:val="008A462A"/>
    <w:rsid w:val="008B32F3"/>
    <w:rsid w:val="008B6693"/>
    <w:rsid w:val="008B7302"/>
    <w:rsid w:val="008C0BCE"/>
    <w:rsid w:val="008C5B11"/>
    <w:rsid w:val="008D165B"/>
    <w:rsid w:val="008D5DEE"/>
    <w:rsid w:val="008E0D84"/>
    <w:rsid w:val="008E5F03"/>
    <w:rsid w:val="008E71DD"/>
    <w:rsid w:val="008F081F"/>
    <w:rsid w:val="008F3035"/>
    <w:rsid w:val="008F3A6F"/>
    <w:rsid w:val="008F4FB9"/>
    <w:rsid w:val="008F68E7"/>
    <w:rsid w:val="008F6C32"/>
    <w:rsid w:val="008F7802"/>
    <w:rsid w:val="00911C18"/>
    <w:rsid w:val="00911E65"/>
    <w:rsid w:val="00911E95"/>
    <w:rsid w:val="00913327"/>
    <w:rsid w:val="00920BE8"/>
    <w:rsid w:val="009221AD"/>
    <w:rsid w:val="00925E70"/>
    <w:rsid w:val="00934F0E"/>
    <w:rsid w:val="009354C5"/>
    <w:rsid w:val="009439DD"/>
    <w:rsid w:val="009466D0"/>
    <w:rsid w:val="009528AB"/>
    <w:rsid w:val="00953814"/>
    <w:rsid w:val="009558FD"/>
    <w:rsid w:val="0096261D"/>
    <w:rsid w:val="0096443C"/>
    <w:rsid w:val="00970D21"/>
    <w:rsid w:val="00971221"/>
    <w:rsid w:val="0097134D"/>
    <w:rsid w:val="0097317C"/>
    <w:rsid w:val="0097348E"/>
    <w:rsid w:val="00974DA9"/>
    <w:rsid w:val="009863E2"/>
    <w:rsid w:val="00987037"/>
    <w:rsid w:val="00987A7A"/>
    <w:rsid w:val="009A03B8"/>
    <w:rsid w:val="009A1A86"/>
    <w:rsid w:val="009A1B12"/>
    <w:rsid w:val="009A35BC"/>
    <w:rsid w:val="009A4DE6"/>
    <w:rsid w:val="009B09AA"/>
    <w:rsid w:val="009B18EA"/>
    <w:rsid w:val="009B3DBA"/>
    <w:rsid w:val="009C07C9"/>
    <w:rsid w:val="009C612D"/>
    <w:rsid w:val="009C7524"/>
    <w:rsid w:val="009D373E"/>
    <w:rsid w:val="009D58D3"/>
    <w:rsid w:val="009D72BB"/>
    <w:rsid w:val="009E3896"/>
    <w:rsid w:val="009E45AA"/>
    <w:rsid w:val="009E5BA7"/>
    <w:rsid w:val="009F1DF7"/>
    <w:rsid w:val="00A06AC5"/>
    <w:rsid w:val="00A0712E"/>
    <w:rsid w:val="00A10B8F"/>
    <w:rsid w:val="00A26C85"/>
    <w:rsid w:val="00A27E16"/>
    <w:rsid w:val="00A30AC8"/>
    <w:rsid w:val="00A31484"/>
    <w:rsid w:val="00A34082"/>
    <w:rsid w:val="00A3444D"/>
    <w:rsid w:val="00A404EE"/>
    <w:rsid w:val="00A4364B"/>
    <w:rsid w:val="00A4774C"/>
    <w:rsid w:val="00A5017E"/>
    <w:rsid w:val="00A50213"/>
    <w:rsid w:val="00A519BB"/>
    <w:rsid w:val="00A53D46"/>
    <w:rsid w:val="00A53FA3"/>
    <w:rsid w:val="00A60114"/>
    <w:rsid w:val="00A64242"/>
    <w:rsid w:val="00A64306"/>
    <w:rsid w:val="00A643E1"/>
    <w:rsid w:val="00A6606B"/>
    <w:rsid w:val="00A7134D"/>
    <w:rsid w:val="00A7478E"/>
    <w:rsid w:val="00A77754"/>
    <w:rsid w:val="00A77C1F"/>
    <w:rsid w:val="00A82717"/>
    <w:rsid w:val="00A83DA0"/>
    <w:rsid w:val="00A83FE5"/>
    <w:rsid w:val="00A86328"/>
    <w:rsid w:val="00A90316"/>
    <w:rsid w:val="00A90FF5"/>
    <w:rsid w:val="00A96C17"/>
    <w:rsid w:val="00AA09BE"/>
    <w:rsid w:val="00AA53A5"/>
    <w:rsid w:val="00AB70BA"/>
    <w:rsid w:val="00AC0B43"/>
    <w:rsid w:val="00AC0BD3"/>
    <w:rsid w:val="00AC2A2A"/>
    <w:rsid w:val="00AC4B19"/>
    <w:rsid w:val="00AD0674"/>
    <w:rsid w:val="00AD26EA"/>
    <w:rsid w:val="00AD51EE"/>
    <w:rsid w:val="00AD5562"/>
    <w:rsid w:val="00AD566D"/>
    <w:rsid w:val="00AD642B"/>
    <w:rsid w:val="00AE0832"/>
    <w:rsid w:val="00AF1894"/>
    <w:rsid w:val="00AF33D0"/>
    <w:rsid w:val="00AF358C"/>
    <w:rsid w:val="00AF38FC"/>
    <w:rsid w:val="00AF5BB4"/>
    <w:rsid w:val="00AF5E1B"/>
    <w:rsid w:val="00B01F2C"/>
    <w:rsid w:val="00B02EB3"/>
    <w:rsid w:val="00B14572"/>
    <w:rsid w:val="00B158D8"/>
    <w:rsid w:val="00B21FEC"/>
    <w:rsid w:val="00B24B34"/>
    <w:rsid w:val="00B2691B"/>
    <w:rsid w:val="00B30903"/>
    <w:rsid w:val="00B35492"/>
    <w:rsid w:val="00B40041"/>
    <w:rsid w:val="00B42598"/>
    <w:rsid w:val="00B45D90"/>
    <w:rsid w:val="00B47EA7"/>
    <w:rsid w:val="00B50F20"/>
    <w:rsid w:val="00B53D2B"/>
    <w:rsid w:val="00B555C5"/>
    <w:rsid w:val="00B66278"/>
    <w:rsid w:val="00B6720C"/>
    <w:rsid w:val="00B672A1"/>
    <w:rsid w:val="00B71CD1"/>
    <w:rsid w:val="00B72282"/>
    <w:rsid w:val="00B85BC6"/>
    <w:rsid w:val="00B903B7"/>
    <w:rsid w:val="00B945B5"/>
    <w:rsid w:val="00BA04B2"/>
    <w:rsid w:val="00BA4574"/>
    <w:rsid w:val="00BA4CD9"/>
    <w:rsid w:val="00BA5BE8"/>
    <w:rsid w:val="00BA64E6"/>
    <w:rsid w:val="00BA78D7"/>
    <w:rsid w:val="00BB3E4E"/>
    <w:rsid w:val="00BD138D"/>
    <w:rsid w:val="00BD389C"/>
    <w:rsid w:val="00BD7E7D"/>
    <w:rsid w:val="00BE6B64"/>
    <w:rsid w:val="00BF29E1"/>
    <w:rsid w:val="00BF7BFC"/>
    <w:rsid w:val="00C01CBA"/>
    <w:rsid w:val="00C07C8D"/>
    <w:rsid w:val="00C1515A"/>
    <w:rsid w:val="00C158A5"/>
    <w:rsid w:val="00C175C9"/>
    <w:rsid w:val="00C220E5"/>
    <w:rsid w:val="00C23C0C"/>
    <w:rsid w:val="00C2579C"/>
    <w:rsid w:val="00C2617F"/>
    <w:rsid w:val="00C324E2"/>
    <w:rsid w:val="00C410AE"/>
    <w:rsid w:val="00C41F29"/>
    <w:rsid w:val="00C4304D"/>
    <w:rsid w:val="00C452C1"/>
    <w:rsid w:val="00C6020D"/>
    <w:rsid w:val="00C60966"/>
    <w:rsid w:val="00C60F62"/>
    <w:rsid w:val="00C62ABA"/>
    <w:rsid w:val="00C670D5"/>
    <w:rsid w:val="00C71F93"/>
    <w:rsid w:val="00C74581"/>
    <w:rsid w:val="00C86863"/>
    <w:rsid w:val="00C9154F"/>
    <w:rsid w:val="00C931C2"/>
    <w:rsid w:val="00C955AC"/>
    <w:rsid w:val="00CA015D"/>
    <w:rsid w:val="00CA03BE"/>
    <w:rsid w:val="00CA2644"/>
    <w:rsid w:val="00CA4DEB"/>
    <w:rsid w:val="00CA4FF0"/>
    <w:rsid w:val="00CB07A4"/>
    <w:rsid w:val="00CB2D59"/>
    <w:rsid w:val="00CB3729"/>
    <w:rsid w:val="00CB43C4"/>
    <w:rsid w:val="00CB6F54"/>
    <w:rsid w:val="00CC0124"/>
    <w:rsid w:val="00CC14A2"/>
    <w:rsid w:val="00CC4217"/>
    <w:rsid w:val="00CD679B"/>
    <w:rsid w:val="00CF0B22"/>
    <w:rsid w:val="00CF18F6"/>
    <w:rsid w:val="00CF2BDE"/>
    <w:rsid w:val="00CF2E94"/>
    <w:rsid w:val="00D00528"/>
    <w:rsid w:val="00D06DAC"/>
    <w:rsid w:val="00D06F5D"/>
    <w:rsid w:val="00D100EA"/>
    <w:rsid w:val="00D236DA"/>
    <w:rsid w:val="00D246CF"/>
    <w:rsid w:val="00D2659B"/>
    <w:rsid w:val="00D346C9"/>
    <w:rsid w:val="00D34C09"/>
    <w:rsid w:val="00D35F32"/>
    <w:rsid w:val="00D360C1"/>
    <w:rsid w:val="00D37C7D"/>
    <w:rsid w:val="00D40A5B"/>
    <w:rsid w:val="00D45B67"/>
    <w:rsid w:val="00D46DBD"/>
    <w:rsid w:val="00D54E33"/>
    <w:rsid w:val="00D620F7"/>
    <w:rsid w:val="00D647F3"/>
    <w:rsid w:val="00D649C6"/>
    <w:rsid w:val="00D66BF1"/>
    <w:rsid w:val="00D6715A"/>
    <w:rsid w:val="00D71F61"/>
    <w:rsid w:val="00D81082"/>
    <w:rsid w:val="00D8257D"/>
    <w:rsid w:val="00D83B21"/>
    <w:rsid w:val="00D8593F"/>
    <w:rsid w:val="00D85CF4"/>
    <w:rsid w:val="00D862EA"/>
    <w:rsid w:val="00D87C9B"/>
    <w:rsid w:val="00D964A6"/>
    <w:rsid w:val="00DA16D9"/>
    <w:rsid w:val="00DA426A"/>
    <w:rsid w:val="00DA57BB"/>
    <w:rsid w:val="00DB3E0A"/>
    <w:rsid w:val="00DC4142"/>
    <w:rsid w:val="00DC50FF"/>
    <w:rsid w:val="00DC63AE"/>
    <w:rsid w:val="00DD0068"/>
    <w:rsid w:val="00DD4528"/>
    <w:rsid w:val="00DD75F4"/>
    <w:rsid w:val="00DF0D6D"/>
    <w:rsid w:val="00DF4C94"/>
    <w:rsid w:val="00DF62E1"/>
    <w:rsid w:val="00DF749F"/>
    <w:rsid w:val="00E1693D"/>
    <w:rsid w:val="00E17B52"/>
    <w:rsid w:val="00E210EE"/>
    <w:rsid w:val="00E25B22"/>
    <w:rsid w:val="00E33821"/>
    <w:rsid w:val="00E37D31"/>
    <w:rsid w:val="00E43AF9"/>
    <w:rsid w:val="00E4568D"/>
    <w:rsid w:val="00E47BDA"/>
    <w:rsid w:val="00E6170B"/>
    <w:rsid w:val="00E624D8"/>
    <w:rsid w:val="00E662AB"/>
    <w:rsid w:val="00E67FA4"/>
    <w:rsid w:val="00E703A8"/>
    <w:rsid w:val="00E85CD9"/>
    <w:rsid w:val="00E90355"/>
    <w:rsid w:val="00E9704A"/>
    <w:rsid w:val="00EA55DB"/>
    <w:rsid w:val="00EB69F3"/>
    <w:rsid w:val="00EB7A72"/>
    <w:rsid w:val="00EC3453"/>
    <w:rsid w:val="00EC3B0A"/>
    <w:rsid w:val="00EC3EE9"/>
    <w:rsid w:val="00EC6F87"/>
    <w:rsid w:val="00EF1C08"/>
    <w:rsid w:val="00EF3BFD"/>
    <w:rsid w:val="00F07532"/>
    <w:rsid w:val="00F205DD"/>
    <w:rsid w:val="00F30FAC"/>
    <w:rsid w:val="00F3325E"/>
    <w:rsid w:val="00F3383A"/>
    <w:rsid w:val="00F35B26"/>
    <w:rsid w:val="00F441E4"/>
    <w:rsid w:val="00F45344"/>
    <w:rsid w:val="00F5777D"/>
    <w:rsid w:val="00F659DB"/>
    <w:rsid w:val="00F70801"/>
    <w:rsid w:val="00F7169D"/>
    <w:rsid w:val="00F74CC5"/>
    <w:rsid w:val="00F76153"/>
    <w:rsid w:val="00F76D8B"/>
    <w:rsid w:val="00F8210A"/>
    <w:rsid w:val="00F862DE"/>
    <w:rsid w:val="00F876AC"/>
    <w:rsid w:val="00F96399"/>
    <w:rsid w:val="00FA1436"/>
    <w:rsid w:val="00FA56A5"/>
    <w:rsid w:val="00FA627C"/>
    <w:rsid w:val="00FA74B7"/>
    <w:rsid w:val="00FB0611"/>
    <w:rsid w:val="00FB1F54"/>
    <w:rsid w:val="00FC1CDD"/>
    <w:rsid w:val="00FC41C8"/>
    <w:rsid w:val="00FC457F"/>
    <w:rsid w:val="00FC6928"/>
    <w:rsid w:val="00FD3593"/>
    <w:rsid w:val="00FD388F"/>
    <w:rsid w:val="00FD5B71"/>
    <w:rsid w:val="00FD5DAF"/>
    <w:rsid w:val="00FE0FF6"/>
    <w:rsid w:val="00FE4A99"/>
    <w:rsid w:val="00FE4F26"/>
    <w:rsid w:val="00FE70F0"/>
    <w:rsid w:val="00FE737A"/>
    <w:rsid w:val="00FF0449"/>
    <w:rsid w:val="00FF5292"/>
    <w:rsid w:val="00FF638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02"/>
    <w:rPr>
      <w:sz w:val="24"/>
      <w:szCs w:val="24"/>
    </w:rPr>
  </w:style>
  <w:style w:type="paragraph" w:styleId="1">
    <w:name w:val="heading 1"/>
    <w:basedOn w:val="a"/>
    <w:next w:val="a"/>
    <w:qFormat/>
    <w:rsid w:val="008B7302"/>
    <w:pPr>
      <w:keepNext/>
      <w:ind w:firstLine="567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0017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1F21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7302"/>
    <w:pPr>
      <w:ind w:left="993" w:hanging="426"/>
    </w:pPr>
    <w:rPr>
      <w:sz w:val="26"/>
      <w:szCs w:val="20"/>
    </w:rPr>
  </w:style>
  <w:style w:type="paragraph" w:styleId="21">
    <w:name w:val="Body Text Indent 2"/>
    <w:basedOn w:val="a"/>
    <w:rsid w:val="008B7302"/>
    <w:pPr>
      <w:ind w:firstLine="851"/>
    </w:pPr>
    <w:rPr>
      <w:sz w:val="26"/>
      <w:szCs w:val="20"/>
    </w:rPr>
  </w:style>
  <w:style w:type="paragraph" w:styleId="a4">
    <w:name w:val="Body Text"/>
    <w:basedOn w:val="a"/>
    <w:rsid w:val="008B7302"/>
    <w:pPr>
      <w:ind w:right="5243"/>
    </w:pPr>
    <w:rPr>
      <w:sz w:val="26"/>
      <w:szCs w:val="20"/>
    </w:rPr>
  </w:style>
  <w:style w:type="paragraph" w:styleId="a5">
    <w:name w:val="Balloon Text"/>
    <w:basedOn w:val="a"/>
    <w:semiHidden/>
    <w:rsid w:val="008B73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50E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0EF4"/>
  </w:style>
  <w:style w:type="paragraph" w:styleId="aa">
    <w:name w:val="footer"/>
    <w:basedOn w:val="a"/>
    <w:rsid w:val="008F6C32"/>
    <w:pPr>
      <w:tabs>
        <w:tab w:val="center" w:pos="4677"/>
        <w:tab w:val="right" w:pos="9355"/>
      </w:tabs>
    </w:pPr>
  </w:style>
  <w:style w:type="paragraph" w:customStyle="1" w:styleId="abzac">
    <w:name w:val="abzac"/>
    <w:basedOn w:val="a"/>
    <w:rsid w:val="00770168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3F0517"/>
    <w:rPr>
      <w:rFonts w:cs="Times New Roman"/>
      <w:color w:val="106BBE"/>
    </w:rPr>
  </w:style>
  <w:style w:type="paragraph" w:customStyle="1" w:styleId="ConsPlusNormal">
    <w:name w:val="ConsPlusNormal"/>
    <w:rsid w:val="009538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0017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00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F28C2"/>
    <w:rPr>
      <w:sz w:val="24"/>
      <w:szCs w:val="24"/>
    </w:rPr>
  </w:style>
  <w:style w:type="paragraph" w:customStyle="1" w:styleId="ConsPlusTitle">
    <w:name w:val="ConsPlusTitle"/>
    <w:uiPriority w:val="99"/>
    <w:rsid w:val="0050688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 Spacing"/>
    <w:uiPriority w:val="1"/>
    <w:qFormat/>
    <w:rsid w:val="00934F0E"/>
    <w:rPr>
      <w:sz w:val="24"/>
      <w:szCs w:val="24"/>
    </w:rPr>
  </w:style>
  <w:style w:type="paragraph" w:customStyle="1" w:styleId="formattext">
    <w:name w:val="formattext"/>
    <w:basedOn w:val="a"/>
    <w:rsid w:val="00C86863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rsid w:val="00127C7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7C72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0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5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49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CBF7-96BD-47F2-A81D-5677206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malevaniy_a</cp:lastModifiedBy>
  <cp:revision>5</cp:revision>
  <cp:lastPrinted>2018-07-13T12:18:00Z</cp:lastPrinted>
  <dcterms:created xsi:type="dcterms:W3CDTF">2018-07-11T11:46:00Z</dcterms:created>
  <dcterms:modified xsi:type="dcterms:W3CDTF">2018-07-13T14:31:00Z</dcterms:modified>
</cp:coreProperties>
</file>