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482" w:rsidRDefault="00787482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TableNormal1"/>
        <w:tblW w:w="10470" w:type="dxa"/>
        <w:tblInd w:w="-9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1695"/>
        <w:gridCol w:w="8775"/>
      </w:tblGrid>
      <w:tr w:rsidR="00787482">
        <w:trPr>
          <w:trHeight w:val="230"/>
        </w:trPr>
        <w:tc>
          <w:tcPr>
            <w:tcW w:w="10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82" w:rsidRDefault="00AB1397">
            <w:pPr>
              <w:pStyle w:val="normal1"/>
              <w:tabs>
                <w:tab w:val="left" w:pos="281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0"/>
                <w:id w:val="-966927889"/>
                <w:lock w:val="contentLocked"/>
                <w:text/>
              </w:sdtPr>
              <w:sdtEndPr/>
              <w:sdtContent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План мероприятий на октябрь 2026 г. </w:t>
                </w:r>
              </w:sdtContent>
            </w:sdt>
          </w:p>
        </w:tc>
      </w:tr>
      <w:tr w:rsidR="00787482">
        <w:trPr>
          <w:trHeight w:val="2012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«Сверки 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ВетИС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, разрешительная документация и МОД»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Александра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Комкова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«Мясные изделия»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https://честныйзнак.рф/lectures/vebinary/?ELEMENT_ID=511767</w:t>
              </w:r>
            </w:hyperlink>
          </w:p>
        </w:tc>
      </w:tr>
      <w:tr w:rsidR="00787482">
        <w:trPr>
          <w:trHeight w:val="313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«ТС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ПИоТ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: порядок подключения, принцип работы и опыт использования»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Пронин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Менеджер проектов группы по партнерским решениям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Майя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Муровцова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по развитию интерфейсов, АО «Единая Сервисная Платформа»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/?ELEMENT_ID=510698</w:t>
              </w:r>
            </w:hyperlink>
          </w:p>
        </w:tc>
      </w:tr>
      <w:tr w:rsidR="00787482">
        <w:trPr>
          <w:trHeight w:val="3148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Открытый микрофон по вопросам ЭДО. Маркировка ветеринарных препаратов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Шагиахметов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«Ветеринарные препараты»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Алена Игнатова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внедрения отдела технического </w:t>
            </w:r>
            <w:r>
              <w:rPr>
                <w:rFonts w:ascii="Times New Roman" w:eastAsia="Times New Roman" w:hAnsi="Times New Roman" w:cs="Times New Roman"/>
              </w:rPr>
              <w:t>внедрения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/?ELEMENT_ID=511614</w:t>
              </w:r>
            </w:hyperlink>
          </w:p>
        </w:tc>
      </w:tr>
      <w:tr w:rsidR="00787482">
        <w:trPr>
          <w:trHeight w:val="3908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«Технические решения для маркировки круп,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макарон, муки и смесей для приготовления теста, каш, мюсли, картофеля быстрого приготовления, меда»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Буч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направления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пищевой продукции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Илья Барабаш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технический руководитель проектов Департамента прои</w:t>
            </w:r>
            <w:r>
              <w:rPr>
                <w:rFonts w:ascii="Times New Roman" w:eastAsia="Times New Roman" w:hAnsi="Times New Roman" w:cs="Times New Roman"/>
              </w:rPr>
              <w:t>зводственных решений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Антон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Невельсон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генеральный директор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Техтрендс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Балан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отдела промышленной маркировки «1БИТ»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/?ELEMENT_ID=511641</w:t>
              </w:r>
            </w:hyperlink>
          </w:p>
        </w:tc>
      </w:tr>
      <w:tr w:rsidR="00787482">
        <w:trPr>
          <w:trHeight w:val="447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1 октября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«Строительные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материалы:  ЭДО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работа 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маркетплейсами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Ярослав Ершов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Эксперт по электронному документообороту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Светлана Крафт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Старший бизнес-аналитик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Дмитрий Воробьев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товарной группы «Строительные материалы»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Писанко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«Строительные материалы»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/?ELEMENT_ID=511163</w:t>
              </w:r>
            </w:hyperlink>
          </w:p>
        </w:tc>
      </w:tr>
      <w:tr w:rsidR="00787482">
        <w:trPr>
          <w:trHeight w:val="253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«Обзор основного функционала, доступного в личном кабинете ЧЗ, для участников оборота товаров: НК, заказ КМ, нанесение, ввод в оборот, вывод»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Георгий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Калантар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бизнес аналитик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/?ELEMENT_ID=511711</w:t>
              </w:r>
            </w:hyperlink>
          </w:p>
        </w:tc>
      </w:tr>
      <w:tr w:rsidR="00787482">
        <w:trPr>
          <w:trHeight w:val="3908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15:00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Партнёрский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«Маркировка автозапчастей-2026: разбираем правила «Честного знака» на практике»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Перегудов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«Строительные материалы»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Диляра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Рябцева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по продукту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Parts.Intellect</w:t>
            </w:r>
            <w:proofErr w:type="spellEnd"/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Сергей Николаев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аналитик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Tradesoft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эксперт по цифровым решениям для автобизнеса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/?ELEMENT_ID=511025</w:t>
              </w:r>
            </w:hyperlink>
          </w:p>
        </w:tc>
      </w:tr>
      <w:tr w:rsidR="00787482">
        <w:trPr>
          <w:trHeight w:val="204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5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понедельник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«Особенности маркировки РЭП»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Боряев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архитектор индустриальных решений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/?ELEMENT_ID=511835</w:t>
              </w:r>
            </w:hyperlink>
          </w:p>
        </w:tc>
      </w:tr>
      <w:tr w:rsidR="00787482">
        <w:trPr>
          <w:trHeight w:val="225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5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понедельник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«Эксперимент по маркировке «Пиротехнических изделий и средств пожаротушения»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Вячеслав Василенко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товарной группы </w:t>
            </w:r>
            <w:r>
              <w:rPr>
                <w:rFonts w:ascii="Times New Roman" w:eastAsia="Times New Roman" w:hAnsi="Times New Roman" w:cs="Times New Roman"/>
              </w:rPr>
              <w:t>«Пиротехника и средства пожаротушения»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/?ELEMENT_ID=511510</w:t>
              </w:r>
            </w:hyperlink>
          </w:p>
        </w:tc>
      </w:tr>
      <w:tr w:rsidR="00787482">
        <w:trPr>
          <w:trHeight w:val="3908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6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вторник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11:30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Партнерский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«Маркировка радиоэлектроники: новые правила с 1 декабря»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Иван Кириллин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Коммерческий директор сервиса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МойСклад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Елена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Кочетова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Менеджер продукта «Маркировка» 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МоемСкладе</w:t>
            </w:r>
            <w:proofErr w:type="spellEnd"/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Боряев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Архитектор индустриальных решений, ЦРПТ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/?ELEMENT_ID=510374</w:t>
              </w:r>
            </w:hyperlink>
          </w:p>
        </w:tc>
      </w:tr>
      <w:tr w:rsidR="00787482">
        <w:trPr>
          <w:trHeight w:val="3666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7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Открытый микрофон по вопросам маркировки игр и игрушек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Родин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«Игрушки»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Алена Лифанова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проекта товарной группы «Игрушки»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Анастасия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Верзун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Аккаунт-менеджер товарной группы «Игрушки»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b/>
                <w:bCs/>
                <w:color w:val="363634"/>
                <w:sz w:val="60"/>
                <w:szCs w:val="60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/?ELEMENT_ID=510871</w:t>
              </w:r>
            </w:hyperlink>
          </w:p>
        </w:tc>
      </w:tr>
      <w:tr w:rsidR="00787482">
        <w:trPr>
          <w:trHeight w:val="3908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7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«Обязанности МО по работе с маркированными мед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изделиями. Старт новых категорий изделий с 01.09.2026»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Петр Новиков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товарной группы «Медицинские изделия» 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Мустюков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Аккаунт-менеджер товарной группы «Медицинские изделия» 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Харитонов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Аккаунт-менеджер товарно</w:t>
            </w:r>
            <w:r>
              <w:rPr>
                <w:rFonts w:ascii="Times New Roman" w:eastAsia="Times New Roman" w:hAnsi="Times New Roman" w:cs="Times New Roman"/>
              </w:rPr>
              <w:t xml:space="preserve">й группы «Медицинские изделия» 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/?ELEMENT_ID=508903</w:t>
              </w:r>
            </w:hyperlink>
          </w:p>
        </w:tc>
      </w:tr>
      <w:tr w:rsidR="00787482">
        <w:trPr>
          <w:trHeight w:val="312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7 октября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10:00 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«Корма для животных: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уведомления о начале предпринимательской деятельности»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Наталия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Челышева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«Корма для животных»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Низамиди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интеграционных проектов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/?ELEMENT_ID=510615</w:t>
              </w:r>
            </w:hyperlink>
          </w:p>
        </w:tc>
      </w:tr>
      <w:tr w:rsidR="00787482">
        <w:trPr>
          <w:trHeight w:val="166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 октября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Партнёрский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«Обязательная маркировка колбасных изделий: что изменится с 1 октября 2026 года»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Андрей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Чамов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«Мясные изделия»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Михаил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Зайкин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системный аналитик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Сканпорт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ENT_ID=511653</w:t>
              </w:r>
            </w:hyperlink>
          </w:p>
        </w:tc>
      </w:tr>
      <w:tr w:rsidR="00787482">
        <w:trPr>
          <w:trHeight w:val="475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 октября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«Строительные материалы: программное обеспечение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Track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Trace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System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Виктория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Голубова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департамента производственных решений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Артем Фомиченко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партнер по внедрению 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Дмитрий Воробьев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товарной группы «Строительные материалы»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Писанко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«Строительные материалы»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/?ELEMENT_ID=511131</w:t>
              </w:r>
            </w:hyperlink>
          </w:p>
        </w:tc>
      </w:tr>
      <w:tr w:rsidR="00787482">
        <w:trPr>
          <w:trHeight w:val="322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7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Рабочая группа на тему: «Изменение порядка регистрации карточки товара для товарной группы «Пиво»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56" w:lineRule="auto"/>
              <w:ind w:firstLine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Ирина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Педино</w:t>
            </w:r>
            <w:proofErr w:type="spellEnd"/>
          </w:p>
          <w:p w:rsidR="00787482" w:rsidRDefault="00AB1397">
            <w:pPr>
              <w:pStyle w:val="normal1"/>
              <w:spacing w:line="256" w:lineRule="auto"/>
              <w:ind w:firstLine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бизнес-аналитик Национального каталога</w:t>
            </w:r>
          </w:p>
          <w:p w:rsidR="00787482" w:rsidRDefault="00787482">
            <w:pPr>
              <w:pStyle w:val="normal1"/>
              <w:spacing w:line="256" w:lineRule="auto"/>
              <w:ind w:firstLine="2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56" w:lineRule="auto"/>
              <w:ind w:firstLine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Алена Малахова </w:t>
            </w:r>
          </w:p>
          <w:p w:rsidR="00787482" w:rsidRDefault="00AB1397">
            <w:pPr>
              <w:pStyle w:val="normal1"/>
              <w:spacing w:line="256" w:lineRule="auto"/>
              <w:ind w:firstLine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«Пиво и пивные напитки»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/?ELEMENT_ID=511520</w:t>
              </w:r>
            </w:hyperlink>
          </w:p>
        </w:tc>
      </w:tr>
      <w:tr w:rsidR="00787482">
        <w:trPr>
          <w:trHeight w:val="309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8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«Сладости и кондитерские изделия: уведомления о начале предпринимательской деятельности»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Валерий Шапошников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«Сладости и кондитерские изделия»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Низамиди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инте</w:t>
            </w:r>
            <w:r>
              <w:rPr>
                <w:rFonts w:ascii="Times New Roman" w:eastAsia="Times New Roman" w:hAnsi="Times New Roman" w:cs="Times New Roman"/>
              </w:rPr>
              <w:t>грационных проектов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https://честныйзнак.рф/lectures/vebinary/?ELEMENT_ID=509347</w:t>
              </w:r>
            </w:hyperlink>
          </w:p>
        </w:tc>
      </w:tr>
      <w:tr w:rsidR="00787482">
        <w:trPr>
          <w:trHeight w:val="315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8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«ТС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ПИоТ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: порядок подключения, принцип работы и опыт использования»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Пронин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Менеджер </w:t>
            </w:r>
            <w:r>
              <w:rPr>
                <w:rFonts w:ascii="Times New Roman" w:eastAsia="Times New Roman" w:hAnsi="Times New Roman" w:cs="Times New Roman"/>
              </w:rPr>
              <w:t>проектов группы по партнерским решениям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Майя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Муровцова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по развитию интерфейсов, АО «Единая Сервисная Платформа»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/?ELEMENT_ID=510704</w:t>
              </w:r>
            </w:hyperlink>
          </w:p>
        </w:tc>
      </w:tr>
      <w:tr w:rsidR="00787482">
        <w:trPr>
          <w:trHeight w:val="2258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 октября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«Общая структура личного кабинета. Регистрация, разделы, настройки (МОД,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Субаккаунты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пр.)»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Татьяна Колмакова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бизнес-аналитик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/?ELEMENT_ID=511776</w:t>
              </w:r>
            </w:hyperlink>
          </w:p>
        </w:tc>
      </w:tr>
      <w:tr w:rsidR="00787482">
        <w:trPr>
          <w:trHeight w:val="639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12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понедельник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«Технический решения по маркировки удобрений,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особенности работы с остатками»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Дарья Войтенко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«Удобрения»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Дмитрий  Булгаков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Технический руководитель проектов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Екатерина Петрухина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отдела компании «Первый Бит»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Николай Панкратов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 п</w:t>
            </w:r>
            <w:r>
              <w:rPr>
                <w:rFonts w:ascii="Times New Roman" w:eastAsia="Times New Roman" w:hAnsi="Times New Roman" w:cs="Times New Roman"/>
              </w:rPr>
              <w:t>о развитию компании «Первый Бит»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Сергей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Ватажицын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генеральный директор компании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Вайландт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Электроник»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Николай Зверев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команды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Вайландт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Электроник»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/?ELEMENT_ID=511342</w:t>
              </w:r>
            </w:hyperlink>
          </w:p>
        </w:tc>
      </w:tr>
      <w:tr w:rsidR="00787482">
        <w:trPr>
          <w:trHeight w:val="307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13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«Потребительские и транспортные агрегаты при работе с маркировкой в товарной группе «Товары для дома и интерьера»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Кирилл Процков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Старший бизнес-аналитик товарной группы «Товары для дома и интерьера»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Валентина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Климушкина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«Товары для дома и интерьера»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/?ELEMENT_ID=510917</w:t>
              </w:r>
            </w:hyperlink>
          </w:p>
        </w:tc>
      </w:tr>
      <w:tr w:rsidR="00787482">
        <w:trPr>
          <w:trHeight w:val="370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13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«Строительные материалы: маркировка вне производства»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Светлана Крафт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Старший бизнес-аналитик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Воробьев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товарной </w:t>
            </w:r>
            <w:r>
              <w:rPr>
                <w:rFonts w:ascii="Times New Roman" w:eastAsia="Times New Roman" w:hAnsi="Times New Roman" w:cs="Times New Roman"/>
              </w:rPr>
              <w:t>группы «Строительные материалы»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Писанко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«Строительные материалы»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/?ELEMENT_ID=511178</w:t>
              </w:r>
            </w:hyperlink>
          </w:p>
        </w:tc>
      </w:tr>
      <w:tr w:rsidR="00787482">
        <w:trPr>
          <w:trHeight w:val="221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13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вторник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«Порядок действий при отказе контрагента от приемки маркированной бакалейной продукции»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Буч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направления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пищевой продукции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/?ELEMENT_ID=511636</w:t>
              </w:r>
            </w:hyperlink>
          </w:p>
        </w:tc>
      </w:tr>
      <w:tr w:rsidR="00787482">
        <w:trPr>
          <w:trHeight w:val="393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14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«Обязанности МО по работе с маркированными мед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изделиями. Старт новых категорий изделий с 01.09.2026»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Петр Новиков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товарной группы «Медицинские изделия» 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Мустюков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Аккаунт-менеджер товарной группы «Медицинские изделия» 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Харитонов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Аккаунт-менеджер товарно</w:t>
            </w:r>
            <w:r>
              <w:rPr>
                <w:rFonts w:ascii="Times New Roman" w:eastAsia="Times New Roman" w:hAnsi="Times New Roman" w:cs="Times New Roman"/>
              </w:rPr>
              <w:t xml:space="preserve">й группы «Медицинские изделия» 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/?ELEMENT_ID=508907</w:t>
              </w:r>
            </w:hyperlink>
          </w:p>
        </w:tc>
      </w:tr>
      <w:tr w:rsidR="00787482">
        <w:trPr>
          <w:trHeight w:val="282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14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«Электронный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документооборот. Контрактное производство»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Алена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Игнатова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внедрения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Боряев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архитектор индустриальных решений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/?ELEMENT_ID=511780</w:t>
              </w:r>
            </w:hyperlink>
          </w:p>
        </w:tc>
      </w:tr>
      <w:tr w:rsidR="00787482">
        <w:trPr>
          <w:trHeight w:val="285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 октября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«Разрешительный режим на кассах»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Александра Сидоркова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Управления товаров народного потребления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Игорь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Визгин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</w:t>
            </w:r>
            <w:r>
              <w:rPr>
                <w:rFonts w:ascii="Times New Roman" w:eastAsia="Times New Roman" w:hAnsi="Times New Roman" w:cs="Times New Roman"/>
              </w:rPr>
              <w:t>проектов ОГК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3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/?ELEMENT_ID=511854</w:t>
              </w:r>
            </w:hyperlink>
          </w:p>
        </w:tc>
      </w:tr>
      <w:tr w:rsidR="00787482">
        <w:trPr>
          <w:trHeight w:val="306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15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«ТС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ПИоТ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: порядок подключения, принци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 работы и опыт использования»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Пронин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Менеджер проектов группы по партнерским решениям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Майя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Муровцова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по развитию интерфейсов, АО «Единая Сервисная Платформа»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/?ELEMENT_ID=510711</w:t>
              </w:r>
            </w:hyperlink>
          </w:p>
        </w:tc>
      </w:tr>
      <w:tr w:rsidR="00787482">
        <w:trPr>
          <w:trHeight w:val="306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15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Открытый микрофон по вопросам ЭДО. Маркировка ветеринарных препаратов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Шагиахметов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</w:t>
            </w:r>
            <w:r>
              <w:rPr>
                <w:rFonts w:ascii="Times New Roman" w:eastAsia="Times New Roman" w:hAnsi="Times New Roman" w:cs="Times New Roman"/>
              </w:rPr>
              <w:t>направления товарной группы «Ветеринарные препараты»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Алена Игнатова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внедрения отдела технического внедрения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2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/?ELEMENT_ID=511818</w:t>
              </w:r>
            </w:hyperlink>
          </w:p>
        </w:tc>
      </w:tr>
      <w:tr w:rsidR="00787482">
        <w:trPr>
          <w:trHeight w:val="1976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16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«Основные схемы сотрудничества продавцов 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маркетплейсами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Анастасия Труфанова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товарных групп «Обувь и Легкая промышленность»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/?ELEMENT_ID=511061</w:t>
              </w:r>
            </w:hyperlink>
          </w:p>
        </w:tc>
      </w:tr>
      <w:tr w:rsidR="00787482">
        <w:trPr>
          <w:trHeight w:val="1976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 октября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«Упаковки в системе маркировки. Печатная продукция»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икеры: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Игорь Горелов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«Печатная продукция»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/?ELEMENT_ID=511020</w:t>
              </w:r>
            </w:hyperlink>
          </w:p>
        </w:tc>
      </w:tr>
      <w:tr w:rsidR="00787482">
        <w:trPr>
          <w:trHeight w:val="340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 о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понедельник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«Маркировка хозяйственных и санитарно-гигиенических изделий»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Варфоламеев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«Парфюмерно-косметическая продукция и бытовая химия»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Иван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Газин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</w:t>
            </w:r>
            <w:r>
              <w:rPr>
                <w:rFonts w:ascii="Times New Roman" w:eastAsia="Times New Roman" w:hAnsi="Times New Roman" w:cs="Times New Roman"/>
              </w:rPr>
              <w:t>товарной группы «Парфюмерно-косметическая продукция и бытовая химия»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/?ELEMENT_ID=511843</w:t>
              </w:r>
            </w:hyperlink>
          </w:p>
        </w:tc>
      </w:tr>
      <w:tr w:rsidR="00787482">
        <w:trPr>
          <w:trHeight w:val="1976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20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ник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«Работа в ЭДО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Лайт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Даниил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Чихляев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Специалист по внедрению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Андрей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Чамов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«Мясные изделия»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3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/?ELEMENT_ID=511762</w:t>
              </w:r>
            </w:hyperlink>
          </w:p>
        </w:tc>
      </w:tr>
      <w:tr w:rsidR="00787482">
        <w:trPr>
          <w:trHeight w:val="3923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20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  <w:t>Виртуальный склад и разбор типовых ошибок при работе через ЭДО. Сессия вопросов и ответов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Алена Игнатова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внедре</w:t>
            </w:r>
            <w:r>
              <w:rPr>
                <w:rFonts w:ascii="Times New Roman" w:eastAsia="Times New Roman" w:hAnsi="Times New Roman" w:cs="Times New Roman"/>
              </w:rPr>
              <w:t>ния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Дмитрий Субботин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«Бакалейная продукция»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Екатерина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Сидельникова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«Бакалейная продукция»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3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/?ELEMENT_ID=511830</w:t>
              </w:r>
            </w:hyperlink>
          </w:p>
        </w:tc>
      </w:tr>
      <w:tr w:rsidR="00787482">
        <w:trPr>
          <w:trHeight w:val="3908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21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«Обязанности МО по работе с маркированными мед изделиям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и. Старт новых категорий изделий с 01.09.2026»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Петр Новиков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товарной группы «Медицинские изделия» 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Мустюков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Аккаунт-менеджер товарной группы «Медицинские изделия» 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Харитонов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Аккаунт-менеджер товарной группы</w:t>
            </w:r>
            <w:r>
              <w:rPr>
                <w:rFonts w:ascii="Times New Roman" w:eastAsia="Times New Roman" w:hAnsi="Times New Roman" w:cs="Times New Roman"/>
              </w:rPr>
              <w:t xml:space="preserve"> «Медицинские изделия» 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/?ELEMENT_ID=508911</w:t>
              </w:r>
            </w:hyperlink>
          </w:p>
        </w:tc>
      </w:tr>
      <w:tr w:rsidR="00787482">
        <w:trPr>
          <w:trHeight w:val="282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21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«Уведомления о начале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предпринимательской деятельности»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Сергей Степанян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Низамиди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интеграционных проектов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/?ELEMENT_ID=510627</w:t>
              </w:r>
            </w:hyperlink>
          </w:p>
        </w:tc>
      </w:tr>
      <w:tr w:rsidR="00787482">
        <w:trPr>
          <w:trHeight w:val="340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21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Открытый микрофон по вопросам маркировки игр и игрушек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Родин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«Игрушки»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Алена Лифанова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проекта товарной </w:t>
            </w:r>
            <w:r>
              <w:rPr>
                <w:rFonts w:ascii="Times New Roman" w:eastAsia="Times New Roman" w:hAnsi="Times New Roman" w:cs="Times New Roman"/>
              </w:rPr>
              <w:t>группы «Игрушки»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Анастасия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Верзун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Аккаунт-менеджер товарной группы «Игрушки»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/?ELEMENT_ID=510875</w:t>
              </w:r>
            </w:hyperlink>
          </w:p>
        </w:tc>
      </w:tr>
      <w:tr w:rsidR="00787482">
        <w:trPr>
          <w:trHeight w:val="279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21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«Работа с Национальным каталогом»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Александр Филиппов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«Сладости и кондитерские изделия»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Светлана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Старшинина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Аналитик группы по взаимодействию с товарными группами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/?ELEMENT_ID=511095</w:t>
              </w:r>
            </w:hyperlink>
          </w:p>
        </w:tc>
      </w:tr>
      <w:tr w:rsidR="00787482">
        <w:trPr>
          <w:trHeight w:val="306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22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«ТС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ПИоТ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: порядок подключения, принцип работы и опыт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использования»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Пронин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Менеджер проектов группы по партнерским решениям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Майя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Муровцова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по развитию интерфейсов, АО «Единая Сервисная Платформа»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2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/?ELEMENT_ID=510717</w:t>
              </w:r>
            </w:hyperlink>
          </w:p>
        </w:tc>
      </w:tr>
      <w:tr w:rsidR="00787482">
        <w:trPr>
          <w:trHeight w:val="340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22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Партионнный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учет при импорте и экспорте кормов для животных»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Наталия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Челышева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товарной группы </w:t>
            </w:r>
            <w:r>
              <w:rPr>
                <w:rFonts w:ascii="Times New Roman" w:eastAsia="Times New Roman" w:hAnsi="Times New Roman" w:cs="Times New Roman"/>
              </w:rPr>
              <w:t>«Корма»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Анастасия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Егорчева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Наталия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Синютина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Бизнес-аналитик 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/?ELEMENT_ID=510728</w:t>
              </w:r>
            </w:hyperlink>
          </w:p>
        </w:tc>
      </w:tr>
      <w:tr w:rsidR="00787482">
        <w:trPr>
          <w:trHeight w:val="2267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22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«Указание переменного веса в карточке товара и в отчете о нанесении»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Екатерина Васильцова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Старший бизнес-аналитик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https://честныйзнак.рф/lectures/vebinary/?ELEMENT_ID=511381</w:t>
              </w:r>
            </w:hyperlink>
          </w:p>
        </w:tc>
      </w:tr>
      <w:tr w:rsidR="00787482">
        <w:trPr>
          <w:trHeight w:val="3116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23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«Аналитические отчеты на данных маркировки для товарной группы «Моторные масла»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Надежда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Багдасарова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«Моторные масла»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Владислав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Дыдюк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продукта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/?ELEMENT_ID=510576</w:t>
              </w:r>
            </w:hyperlink>
          </w:p>
        </w:tc>
      </w:tr>
      <w:tr w:rsidR="00787482">
        <w:trPr>
          <w:trHeight w:val="2237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23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«Контактное производство при работе с маркировкой печатной продукции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Игорь Горелов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«Печатная продукция»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/?ELEMENT_ID=511016</w:t>
              </w:r>
            </w:hyperlink>
          </w:p>
        </w:tc>
      </w:tr>
      <w:tr w:rsidR="00787482">
        <w:trPr>
          <w:trHeight w:val="309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26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понедельник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«Заказ КМ, Нанесение, Ввод и вывод из оборота. Работа с ПХ. Маркировка остатков»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Татьяна Колмакова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бизнес аналитик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Боряев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архитектор индустриальных решений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/?ELEMENT_ID=511772</w:t>
              </w:r>
            </w:hyperlink>
          </w:p>
        </w:tc>
      </w:tr>
      <w:tr w:rsidR="00787482">
        <w:trPr>
          <w:trHeight w:val="267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27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«Ответы на вопросы участников оборота круп, макарон, муки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и смесей для приготовления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теста, каш, мюсли, картофеля быстрого приготовления, меда»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Буч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направления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пищевой продукции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/?ELEMENT_ID=511646</w:t>
              </w:r>
            </w:hyperlink>
          </w:p>
        </w:tc>
      </w:tr>
      <w:tr w:rsidR="00787482">
        <w:trPr>
          <w:trHeight w:val="267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27 октября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«Аналитические продукты на данных маркировки для бизнеса»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Владислав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Дыдюк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продукта, Департамент аналитики и аналитических сервисов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Валентина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Климушкина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«Товары для дома и интерьера»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922</w:t>
              </w:r>
            </w:hyperlink>
          </w:p>
        </w:tc>
      </w:tr>
      <w:tr w:rsidR="00787482">
        <w:trPr>
          <w:trHeight w:val="199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27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«Бизнес-процесс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Перемаркировка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ТСР»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Ахматсафин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консультант-аналитик 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5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/?ELEMENT_ID=511839</w:t>
              </w:r>
            </w:hyperlink>
          </w:p>
        </w:tc>
      </w:tr>
      <w:tr w:rsidR="00787482">
        <w:trPr>
          <w:trHeight w:val="394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28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«Обязанности МО по работе с маркированными мед изделиями. Старт новых категорий изделий с 01.09.2026»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Петр Новиков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</w:t>
            </w:r>
            <w:r>
              <w:rPr>
                <w:rFonts w:ascii="Times New Roman" w:eastAsia="Times New Roman" w:hAnsi="Times New Roman" w:cs="Times New Roman"/>
              </w:rPr>
              <w:t xml:space="preserve">товарной группы «Медицинские изделия» 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Мустюков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Аккаунт-менеджер товарной группы «Медицинские изделия» 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Харитонов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Аккаунт-менеджер товарной группы «Медицинские изделия» 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5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/?ELEMENT_ID=508915</w:t>
              </w:r>
            </w:hyperlink>
          </w:p>
        </w:tc>
      </w:tr>
      <w:tr w:rsidR="00787482">
        <w:trPr>
          <w:trHeight w:val="226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28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«Вводная встреча по предстоящему этапу: ОСУ и вывод из о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борота в рамках товарной группы «Растворимые завариваемые напитки»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Андрей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Пасухин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маркировки «Растворимых завариваемых напитков»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52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/?ELEMENT_ID=510607</w:t>
              </w:r>
            </w:hyperlink>
          </w:p>
        </w:tc>
      </w:tr>
      <w:tr w:rsidR="00787482">
        <w:trPr>
          <w:trHeight w:val="282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28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«Уведомления о начале предпринимательской деятельности»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Александра Сидоркова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Низамиди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</w:t>
            </w:r>
            <w:r>
              <w:rPr>
                <w:rFonts w:ascii="Times New Roman" w:eastAsia="Times New Roman" w:hAnsi="Times New Roman" w:cs="Times New Roman"/>
              </w:rPr>
              <w:t>интеграционных проектов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5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/?ELEMENT_ID=511849</w:t>
              </w:r>
            </w:hyperlink>
          </w:p>
        </w:tc>
      </w:tr>
      <w:tr w:rsidR="00787482">
        <w:trPr>
          <w:trHeight w:val="307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29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«ТС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ПИоТ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: порядок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подключения, принцип работы и опыт использования»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Пронин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Менеджер проектов группы по партнерским решениям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Майя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Муровцова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по развитию интерфейсов, АО «Единая Сервисная Платформа»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5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/?ELEMENT_ID=510722</w:t>
              </w:r>
            </w:hyperlink>
          </w:p>
        </w:tc>
      </w:tr>
      <w:tr w:rsidR="00787482">
        <w:trPr>
          <w:trHeight w:val="2252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29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Открытый микрофон по вопросам ЭДО. Маркировка ветеринарных препаратов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Шагиахметов</w:t>
            </w:r>
            <w:proofErr w:type="spellEnd"/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«Ветеринарные препараты»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Алена Игнатова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внедрения отдела технического внедрения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5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/?ELEMENT_ID=511822</w:t>
              </w:r>
            </w:hyperlink>
          </w:p>
        </w:tc>
      </w:tr>
      <w:tr w:rsidR="00787482">
        <w:trPr>
          <w:trHeight w:val="204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30 октября 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«Подготовка к маркировке автозапчастей. Основные вопросы»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Перегудов</w:t>
            </w: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«Автозапчасти»</w:t>
            </w:r>
          </w:p>
          <w:p w:rsidR="00787482" w:rsidRDefault="00787482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787482" w:rsidRDefault="00AB139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5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/?ELEMENT_ID=511703</w:t>
              </w:r>
            </w:hyperlink>
          </w:p>
        </w:tc>
      </w:tr>
    </w:tbl>
    <w:p w:rsidR="00787482" w:rsidRDefault="00787482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sectPr w:rsidR="00787482">
      <w:pgSz w:w="11906" w:h="16838"/>
      <w:pgMar w:top="1440" w:right="1440" w:bottom="1440" w:left="1440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">
    <w:altName w:val="Times New Roman"/>
    <w:panose1 w:val="00000000000000000000"/>
    <w:charset w:val="00"/>
    <w:family w:val="roman"/>
    <w:notTrueType/>
    <w:pitch w:val="default"/>
  </w:font>
  <w:font w:name="Calibri">
    <w:charset w:val="CC"/>
    <w:family w:val="swiss"/>
    <w:pitch w:val="variable"/>
    <w:sig w:usb0="E10002FF" w:usb1="4000ACFF" w:usb2="00000009" w:usb3="00000000" w:csb0="0000019F" w:csb1="00000000"/>
    <w:embedRegular r:id="rId1" w:fontKey="{76C6FCE8-AE30-4061-B7F5-ED8B104EC130}"/>
  </w:font>
  <w:font w:name="Cambria">
    <w:charset w:val="CC"/>
    <w:family w:val="roman"/>
    <w:pitch w:val="variable"/>
    <w:sig w:usb0="E00002FF" w:usb1="400004FF" w:usb2="00000000" w:usb3="00000000" w:csb0="0000019F" w:csb1="00000000"/>
    <w:embedRegular r:id="rId2" w:fontKey="{E2584375-D977-46CA-9A16-0F1F7D09FC7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482"/>
    <w:rsid w:val="00787482"/>
    <w:rsid w:val="00AB1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F5B54C-5E47-4C21-91EE-DADC2AFFE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</w:pPr>
  </w:style>
  <w:style w:type="paragraph" w:styleId="1">
    <w:name w:val="heading 1"/>
    <w:basedOn w:val="normal1"/>
    <w:next w:val="normal1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2">
    <w:name w:val="heading 2"/>
    <w:basedOn w:val="normal1"/>
    <w:next w:val="normal1"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3">
    <w:name w:val="heading 3"/>
    <w:basedOn w:val="normal1"/>
    <w:next w:val="normal1"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4">
    <w:name w:val="heading 4"/>
    <w:basedOn w:val="normal1"/>
    <w:next w:val="normal1"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5">
    <w:name w:val="heading 5"/>
    <w:basedOn w:val="normal1"/>
    <w:next w:val="normal1"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6">
    <w:name w:val="heading 6"/>
    <w:basedOn w:val="normal1"/>
    <w:next w:val="normal1"/>
    <w:qFormat/>
    <w:pPr>
      <w:keepNext/>
      <w:keepLines/>
      <w:spacing w:before="240" w:after="80" w:line="240" w:lineRule="auto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styleId="a4">
    <w:name w:val="Title"/>
    <w:basedOn w:val="normal1"/>
    <w:next w:val="a5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Noto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Noto Sans"/>
    </w:rPr>
  </w:style>
  <w:style w:type="paragraph" w:customStyle="1" w:styleId="normal1">
    <w:name w:val="normal1"/>
    <w:qFormat/>
    <w:pPr>
      <w:spacing w:line="276" w:lineRule="auto"/>
    </w:pPr>
  </w:style>
  <w:style w:type="paragraph" w:styleId="a9">
    <w:name w:val="Subtitle"/>
    <w:basedOn w:val="normal1"/>
    <w:next w:val="normal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xn--80ajghhoc2aj1c8b.xn--p1ai/lectures/vebinary/?ELEMENT_ID=511510" TargetMode="External"/><Relationship Id="rId18" Type="http://schemas.openxmlformats.org/officeDocument/2006/relationships/hyperlink" Target="https://xn--80ajghhoc2aj1c8b.xn--p1ai/lectures/vebinary/?ELEMENT_ID=511653" TargetMode="External"/><Relationship Id="rId26" Type="http://schemas.openxmlformats.org/officeDocument/2006/relationships/hyperlink" Target="https://xn--80ajghhoc2aj1c8b.xn--p1ai/lectures/vebinary/?ELEMENT_ID=511178" TargetMode="External"/><Relationship Id="rId39" Type="http://schemas.openxmlformats.org/officeDocument/2006/relationships/hyperlink" Target="https://xn--80ajghhoc2aj1c8b.xn--p1ai/lectures/vebinary/?ELEMENT_ID=510627" TargetMode="External"/><Relationship Id="rId21" Type="http://schemas.openxmlformats.org/officeDocument/2006/relationships/hyperlink" Target="about:blank" TargetMode="External"/><Relationship Id="rId34" Type="http://schemas.openxmlformats.org/officeDocument/2006/relationships/hyperlink" Target="https://xn--80ajghhoc2aj1c8b.xn--p1ai/lectures/vebinary/?ELEMENT_ID=511020" TargetMode="External"/><Relationship Id="rId42" Type="http://schemas.openxmlformats.org/officeDocument/2006/relationships/hyperlink" Target="https://xn--80ajghhoc2aj1c8b.xn--p1ai/lectures/vebinary/?ELEMENT_ID=510717" TargetMode="External"/><Relationship Id="rId47" Type="http://schemas.openxmlformats.org/officeDocument/2006/relationships/hyperlink" Target="https://xn--80ajghhoc2aj1c8b.xn--p1ai/lectures/vebinary/?ELEMENT_ID=511772" TargetMode="External"/><Relationship Id="rId50" Type="http://schemas.openxmlformats.org/officeDocument/2006/relationships/hyperlink" Target="https://xn--80ajghhoc2aj1c8b.xn--p1ai/lectures/vebinary/?ELEMENT_ID=511839" TargetMode="External"/><Relationship Id="rId55" Type="http://schemas.openxmlformats.org/officeDocument/2006/relationships/hyperlink" Target="https://xn--80ajghhoc2aj1c8b.xn--p1ai/lectures/vebinary/?ELEMENT_ID=511822" TargetMode="External"/><Relationship Id="rId7" Type="http://schemas.openxmlformats.org/officeDocument/2006/relationships/hyperlink" Target="https://xn--80ajghhoc2aj1c8b.xn--p1ai/lectures/vebinary/?ELEMENT_ID=511614" TargetMode="External"/><Relationship Id="rId12" Type="http://schemas.openxmlformats.org/officeDocument/2006/relationships/hyperlink" Target="https://xn--80ajghhoc2aj1c8b.xn--p1ai/lectures/vebinary/?ELEMENT_ID=511835" TargetMode="External"/><Relationship Id="rId17" Type="http://schemas.openxmlformats.org/officeDocument/2006/relationships/hyperlink" Target="https://xn--80ajghhoc2aj1c8b.xn--p1ai/lectures/vebinary/?ELEMENT_ID=510615" TargetMode="External"/><Relationship Id="rId25" Type="http://schemas.openxmlformats.org/officeDocument/2006/relationships/hyperlink" Target="https://xn--80ajghhoc2aj1c8b.xn--p1ai/lectures/vebinary/?ELEMENT_ID=510917" TargetMode="External"/><Relationship Id="rId33" Type="http://schemas.openxmlformats.org/officeDocument/2006/relationships/hyperlink" Target="https://xn--80ajghhoc2aj1c8b.xn--p1ai/lectures/vebinary/?ELEMENT_ID=511061" TargetMode="External"/><Relationship Id="rId38" Type="http://schemas.openxmlformats.org/officeDocument/2006/relationships/hyperlink" Target="https://xn--80ajghhoc2aj1c8b.xn--p1ai/lectures/vebinary/?ELEMENT_ID=508911" TargetMode="External"/><Relationship Id="rId46" Type="http://schemas.openxmlformats.org/officeDocument/2006/relationships/hyperlink" Target="https://xn--80ajghhoc2aj1c8b.xn--p1ai/lectures/vebinary/?ELEMENT_ID=511016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508903" TargetMode="External"/><Relationship Id="rId20" Type="http://schemas.openxmlformats.org/officeDocument/2006/relationships/hyperlink" Target="https://xn--80ajghhoc2aj1c8b.xn--p1ai/lectures/vebinary/?ELEMENT_ID=511520" TargetMode="External"/><Relationship Id="rId29" Type="http://schemas.openxmlformats.org/officeDocument/2006/relationships/hyperlink" Target="https://xn--80ajghhoc2aj1c8b.xn--p1ai/lectures/vebinary/?ELEMENT_ID=511780" TargetMode="External"/><Relationship Id="rId41" Type="http://schemas.openxmlformats.org/officeDocument/2006/relationships/hyperlink" Target="https://xn--80ajghhoc2aj1c8b.xn--p1ai/lectures/vebinary/?ELEMENT_ID=511095" TargetMode="External"/><Relationship Id="rId54" Type="http://schemas.openxmlformats.org/officeDocument/2006/relationships/hyperlink" Target="https://xn--80ajghhoc2aj1c8b.xn--p1ai/lectures/vebinary/?ELEMENT_ID=51072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lectures/vebinary/?ELEMENT_ID=510698" TargetMode="External"/><Relationship Id="rId11" Type="http://schemas.openxmlformats.org/officeDocument/2006/relationships/hyperlink" Target="https://xn--80ajghhoc2aj1c8b.xn--p1ai/lectures/vebinary/?ELEMENT_ID=511025" TargetMode="External"/><Relationship Id="rId24" Type="http://schemas.openxmlformats.org/officeDocument/2006/relationships/hyperlink" Target="https://xn--80ajghhoc2aj1c8b.xn--p1ai/lectures/vebinary/?ELEMENT_ID=511342" TargetMode="External"/><Relationship Id="rId32" Type="http://schemas.openxmlformats.org/officeDocument/2006/relationships/hyperlink" Target="https://xn--80ajghhoc2aj1c8b.xn--p1ai/lectures/vebinary/?ELEMENT_ID=511818" TargetMode="External"/><Relationship Id="rId37" Type="http://schemas.openxmlformats.org/officeDocument/2006/relationships/hyperlink" Target="https://xn--80ajghhoc2aj1c8b.xn--p1ai/lectures/vebinary/?ELEMENT_ID=511830" TargetMode="External"/><Relationship Id="rId40" Type="http://schemas.openxmlformats.org/officeDocument/2006/relationships/hyperlink" Target="https://xn--80ajghhoc2aj1c8b.xn--p1ai/lectures/vebinary/?ELEMENT_ID=510875" TargetMode="External"/><Relationship Id="rId45" Type="http://schemas.openxmlformats.org/officeDocument/2006/relationships/hyperlink" Target="https://xn--80ajghhoc2aj1c8b.xn--p1ai/lectures/vebinary/?ELEMENT_ID=510576" TargetMode="External"/><Relationship Id="rId53" Type="http://schemas.openxmlformats.org/officeDocument/2006/relationships/hyperlink" Target="https://xn--80ajghhoc2aj1c8b.xn--p1ai/lectures/vebinary/?ELEMENT_ID=511849" TargetMode="External"/><Relationship Id="rId58" Type="http://schemas.openxmlformats.org/officeDocument/2006/relationships/theme" Target="theme/theme1.xml"/><Relationship Id="rId5" Type="http://schemas.openxmlformats.org/officeDocument/2006/relationships/hyperlink" Target="about:blank" TargetMode="External"/><Relationship Id="rId15" Type="http://schemas.openxmlformats.org/officeDocument/2006/relationships/hyperlink" Target="https://xn--80ajghhoc2aj1c8b.xn--p1ai/lectures/vebinary/?ELEMENT_ID=510871" TargetMode="External"/><Relationship Id="rId23" Type="http://schemas.openxmlformats.org/officeDocument/2006/relationships/hyperlink" Target="https://xn--80ajghhoc2aj1c8b.xn--p1ai/lectures/vebinary/?ELEMENT_ID=511776" TargetMode="External"/><Relationship Id="rId28" Type="http://schemas.openxmlformats.org/officeDocument/2006/relationships/hyperlink" Target="https://xn--80ajghhoc2aj1c8b.xn--p1ai/lectures/vebinary/?ELEMENT_ID=508907" TargetMode="External"/><Relationship Id="rId36" Type="http://schemas.openxmlformats.org/officeDocument/2006/relationships/hyperlink" Target="https://xn--80ajghhoc2aj1c8b.xn--p1ai/lectures/vebinary/?ELEMENT_ID=511762" TargetMode="External"/><Relationship Id="rId49" Type="http://schemas.openxmlformats.org/officeDocument/2006/relationships/hyperlink" Target="https://xn--80ajghhoc2aj1c8b.xn--p1ai/lectures/vebinary/?ELEMENT_ID=510922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xn--80ajghhoc2aj1c8b.xn--p1ai/lectures/vebinary/?ELEMENT_ID=511711" TargetMode="External"/><Relationship Id="rId19" Type="http://schemas.openxmlformats.org/officeDocument/2006/relationships/hyperlink" Target="https://xn--80ajghhoc2aj1c8b.xn--p1ai/lectures/vebinary/?ELEMENT_ID=511131" TargetMode="External"/><Relationship Id="rId31" Type="http://schemas.openxmlformats.org/officeDocument/2006/relationships/hyperlink" Target="https://xn--80ajghhoc2aj1c8b.xn--p1ai/lectures/vebinary/?ELEMENT_ID=510711" TargetMode="External"/><Relationship Id="rId44" Type="http://schemas.openxmlformats.org/officeDocument/2006/relationships/hyperlink" Target="about:blank" TargetMode="External"/><Relationship Id="rId52" Type="http://schemas.openxmlformats.org/officeDocument/2006/relationships/hyperlink" Target="https://xn--80ajghhoc2aj1c8b.xn--p1ai/lectures/vebinary/?ELEMENT_ID=5106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511163" TargetMode="External"/><Relationship Id="rId14" Type="http://schemas.openxmlformats.org/officeDocument/2006/relationships/hyperlink" Target="https://xn--80ajghhoc2aj1c8b.xn--p1ai/lectures/vebinary/?ELEMENT_ID=510374" TargetMode="External"/><Relationship Id="rId22" Type="http://schemas.openxmlformats.org/officeDocument/2006/relationships/hyperlink" Target="https://xn--80ajghhoc2aj1c8b.xn--p1ai/lectures/vebinary/?ELEMENT_ID=510704" TargetMode="External"/><Relationship Id="rId27" Type="http://schemas.openxmlformats.org/officeDocument/2006/relationships/hyperlink" Target="https://xn--80ajghhoc2aj1c8b.xn--p1ai/lectures/vebinary/?ELEMENT_ID=511636" TargetMode="External"/><Relationship Id="rId30" Type="http://schemas.openxmlformats.org/officeDocument/2006/relationships/hyperlink" Target="https://xn--80ajghhoc2aj1c8b.xn--p1ai/lectures/vebinary/?ELEMENT_ID=511854" TargetMode="External"/><Relationship Id="rId35" Type="http://schemas.openxmlformats.org/officeDocument/2006/relationships/hyperlink" Target="https://xn--80ajghhoc2aj1c8b.xn--p1ai/lectures/vebinary/?ELEMENT_ID=511843" TargetMode="External"/><Relationship Id="rId43" Type="http://schemas.openxmlformats.org/officeDocument/2006/relationships/hyperlink" Target="https://xn--80ajghhoc2aj1c8b.xn--p1ai/lectures/vebinary/?ELEMENT_ID=510728" TargetMode="External"/><Relationship Id="rId48" Type="http://schemas.openxmlformats.org/officeDocument/2006/relationships/hyperlink" Target="https://xn--80ajghhoc2aj1c8b.xn--p1ai/lectures/vebinary/?ELEMENT_ID=511646" TargetMode="External"/><Relationship Id="rId56" Type="http://schemas.openxmlformats.org/officeDocument/2006/relationships/hyperlink" Target="https://xn--80ajghhoc2aj1c8b.xn--p1ai/lectures/vebinary/?ELEMENT_ID=511703" TargetMode="External"/><Relationship Id="rId8" Type="http://schemas.openxmlformats.org/officeDocument/2006/relationships/hyperlink" Target="https://xn--80ajghhoc2aj1c8b.xn--p1ai/lectures/vebinary/?ELEMENT_ID=511641" TargetMode="External"/><Relationship Id="rId51" Type="http://schemas.openxmlformats.org/officeDocument/2006/relationships/hyperlink" Target="https://xn--80ajghhoc2aj1c8b.xn--p1ai/lectures/vebinary/?ELEMENT_ID=508915" TargetMode="External"/><Relationship Id="rId3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pupFrQXKfKZRprX2dB5g5avXdBQ==">CgMxLjAaHwoBMBIaChgICVIUChJ0YWJsZS5kMGg0bnlybnd6ZzM4AHIhMUhRdEZYRlNuYnhxRkpMZEdXTW5iaFBLWmc0bUx5b2wt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3337</Words>
  <Characters>19026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Черен Светлана Николаевна</dc:creator>
  <dc:description/>
  <cp:lastModifiedBy>Черен Светлана Николаевна</cp:lastModifiedBy>
  <cp:revision>2</cp:revision>
  <dcterms:created xsi:type="dcterms:W3CDTF">2026-10-06T12:44:00Z</dcterms:created>
  <dcterms:modified xsi:type="dcterms:W3CDTF">2026-10-06T12:44:00Z</dcterms:modified>
  <dc:language>ru-RU</dc:language>
</cp:coreProperties>
</file>