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Информация о результатах контрольного мероприятия </w:t>
      </w:r>
      <w:r>
        <w:rPr>
          <w:rFonts w:ascii="Times New Roman" w:hAnsi="Times New Roman"/>
          <w:b/>
          <w:color w:val="auto"/>
          <w:sz w:val="20"/>
          <w:szCs w:val="20"/>
        </w:rPr>
        <w:t>«</w:t>
      </w:r>
      <w:r>
        <w:rPr>
          <w:rFonts w:ascii="Times New Roman" w:hAnsi="Times New Roman"/>
          <w:b/>
          <w:bCs/>
          <w:color w:val="auto"/>
          <w:sz w:val="20"/>
          <w:szCs w:val="20"/>
        </w:rPr>
        <w:t>Проверка целевого использования субсидии, выделенной на аварийно-спасательные работы по проведению экстренных мероприятий по устранению наносов в руслах реки Тхамашинка в п. Мирном и реки Каверзе в ст. Пятигорская муниципального образования город Горячий Ключ, образовавшихся в результате чрезвычайной ситуации муниципального характера на территории муниципального образования Город Горячий Ключ 5 июля 2021 года</w:t>
      </w:r>
      <w:r>
        <w:rPr>
          <w:rFonts w:ascii="Times New Roman" w:hAnsi="Times New Roman"/>
          <w:b/>
          <w:color w:val="auto"/>
          <w:sz w:val="20"/>
          <w:szCs w:val="20"/>
        </w:rPr>
        <w:t>»</w:t>
      </w: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соответствии с пунктом 2.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sz w:val="20"/>
          <w:szCs w:val="20"/>
        </w:rPr>
        <w:t>. плана работы Контрольно-счетной палаты муниципального образования город Горячий Ключ на 202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3</w:t>
      </w:r>
      <w:r>
        <w:rPr>
          <w:rFonts w:ascii="Times New Roman" w:hAnsi="Times New Roman" w:cs="Times New Roman"/>
          <w:sz w:val="20"/>
          <w:szCs w:val="20"/>
        </w:rPr>
        <w:t xml:space="preserve"> год, утвержденного распоряжением председателя Контрольно-счетной палаты муниципального образования город Горячий Ключ </w:t>
      </w:r>
      <w:r>
        <w:rPr>
          <w:rFonts w:ascii="Times New Roman" w:hAnsi="Times New Roman" w:eastAsia="Times New Roman" w:cs="Times New Roman"/>
          <w:sz w:val="20"/>
          <w:szCs w:val="20"/>
        </w:rPr>
        <w:t>22 декабря 202</w:t>
      </w:r>
      <w:r>
        <w:rPr>
          <w:rFonts w:hint="default" w:ascii="Times New Roman" w:hAnsi="Times New Roman" w:eastAsia="Times New Roman" w:cs="Times New Roman"/>
          <w:sz w:val="20"/>
          <w:szCs w:val="20"/>
          <w:lang w:val="ru-RU"/>
        </w:rPr>
        <w:t>2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года № </w:t>
      </w:r>
      <w:r>
        <w:rPr>
          <w:rFonts w:hint="default" w:ascii="Times New Roman" w:hAnsi="Times New Roman" w:eastAsia="Times New Roman" w:cs="Times New Roman"/>
          <w:sz w:val="20"/>
          <w:szCs w:val="20"/>
          <w:lang w:val="ru-RU"/>
        </w:rPr>
        <w:t>103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и распоряжением председателя Контрольно-счетной палаты муниципального образования город Горячий Ключ от </w:t>
      </w:r>
      <w:r>
        <w:rPr>
          <w:rFonts w:hint="default" w:ascii="Times New Roman" w:hAnsi="Times New Roman" w:eastAsia="Times New Roman" w:cs="Times New Roman"/>
          <w:sz w:val="20"/>
          <w:szCs w:val="20"/>
          <w:lang w:val="ru-RU"/>
        </w:rPr>
        <w:t>06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>феврал</w:t>
      </w:r>
      <w:r>
        <w:rPr>
          <w:rFonts w:ascii="Times New Roman" w:hAnsi="Times New Roman" w:eastAsia="Times New Roman" w:cs="Times New Roman"/>
          <w:sz w:val="20"/>
          <w:szCs w:val="20"/>
        </w:rPr>
        <w:t>я 202</w:t>
      </w:r>
      <w:r>
        <w:rPr>
          <w:rFonts w:hint="default" w:ascii="Times New Roman" w:hAnsi="Times New Roman" w:eastAsia="Times New Roman" w:cs="Times New Roman"/>
          <w:sz w:val="20"/>
          <w:szCs w:val="20"/>
          <w:lang w:val="ru-RU"/>
        </w:rPr>
        <w:t>3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года № </w:t>
      </w:r>
      <w:r>
        <w:rPr>
          <w:rFonts w:hint="default" w:ascii="Times New Roman" w:hAnsi="Times New Roman" w:eastAsia="Times New Roman" w:cs="Times New Roman"/>
          <w:sz w:val="20"/>
          <w:szCs w:val="20"/>
          <w:lang w:val="ru-RU"/>
        </w:rPr>
        <w:t>7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«О проведении контрольного мероприятия», </w:t>
      </w:r>
      <w:r>
        <w:rPr>
          <w:rFonts w:ascii="Times New Roman" w:hAnsi="Times New Roman" w:cs="Times New Roman"/>
          <w:sz w:val="20"/>
          <w:szCs w:val="20"/>
        </w:rPr>
        <w:t>проведено мероприятие: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«</w:t>
      </w:r>
      <w:r>
        <w:rPr>
          <w:rFonts w:ascii="Times New Roman" w:hAnsi="Times New Roman" w:cs="Times New Roman"/>
          <w:sz w:val="20"/>
          <w:szCs w:val="20"/>
          <w:lang w:val="ru-RU"/>
        </w:rPr>
        <w:t>П</w:t>
      </w:r>
      <w:r>
        <w:rPr>
          <w:rFonts w:ascii="Times New Roman" w:hAnsi="Times New Roman" w:eastAsia="Times New Roman" w:cs="Times New Roman"/>
          <w:sz w:val="20"/>
          <w:szCs w:val="20"/>
        </w:rPr>
        <w:t>роверка целевого использования средств субсидии, выделенной в 2021 году муниципальному образованию город Горячий Ключ на аварийно-спасательные работы по проведению экстренных мероприятий по устранению наносов в руслах реки Тхамашинка в п. Мирном и реки Каверзе в ст. Пятигорская муниципального образования город Горячий Ключ, образовавшихся в результате чрезвычайной ситуации муниципального характера на территории муниципального образования Город Горячий Ключ 5 июля 2021 года»</w:t>
      </w:r>
      <w:r>
        <w:rPr>
          <w:rFonts w:ascii="Times New Roman" w:hAnsi="Times New Roman" w:cs="Times New Roman"/>
          <w:sz w:val="20"/>
          <w:szCs w:val="20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Распоряжением председателя Контрольно-счетной палаты муниципального образования город Горячий Ключ от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06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ru-RU"/>
        </w:rPr>
        <w:t>марта</w:t>
      </w:r>
      <w:r>
        <w:rPr>
          <w:rFonts w:ascii="Times New Roman" w:hAnsi="Times New Roman" w:cs="Times New Roman"/>
          <w:sz w:val="20"/>
          <w:szCs w:val="20"/>
        </w:rPr>
        <w:t xml:space="preserve"> 202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3</w:t>
      </w:r>
      <w:r>
        <w:rPr>
          <w:rFonts w:ascii="Times New Roman" w:hAnsi="Times New Roman" w:cs="Times New Roman"/>
          <w:sz w:val="20"/>
          <w:szCs w:val="20"/>
        </w:rPr>
        <w:t xml:space="preserve"> года № 1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 утвержден отчет о результатах контрольного мероприятия.</w:t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 w:eastAsiaTheme="minorHAnsi"/>
          <w:bCs/>
          <w:sz w:val="20"/>
          <w:szCs w:val="20"/>
          <w:lang w:eastAsia="en-US"/>
        </w:rPr>
      </w:pPr>
      <w:r>
        <w:rPr>
          <w:rFonts w:ascii="Times New Roman" w:hAnsi="Times New Roman" w:cs="Times New Roman" w:eastAsiaTheme="minorHAnsi"/>
          <w:bCs/>
          <w:sz w:val="20"/>
          <w:szCs w:val="20"/>
          <w:lang w:val="ru-RU" w:eastAsia="en-US"/>
        </w:rPr>
        <w:t>Проверкой</w:t>
      </w:r>
      <w:r>
        <w:rPr>
          <w:rFonts w:hint="default" w:ascii="Times New Roman" w:hAnsi="Times New Roman" w:cs="Times New Roman" w:eastAsiaTheme="minorHAnsi"/>
          <w:bCs/>
          <w:sz w:val="20"/>
          <w:szCs w:val="20"/>
          <w:lang w:val="ru-RU" w:eastAsia="en-US"/>
        </w:rPr>
        <w:t xml:space="preserve"> установлено, что в</w:t>
      </w:r>
      <w:r>
        <w:rPr>
          <w:rFonts w:ascii="Times New Roman" w:hAnsi="Times New Roman" w:cs="Times New Roman" w:eastAsiaTheme="minorHAnsi"/>
          <w:bCs/>
          <w:sz w:val="20"/>
          <w:szCs w:val="20"/>
          <w:lang w:eastAsia="en-US"/>
        </w:rPr>
        <w:t xml:space="preserve"> связи с пожаром в корпусах 3 и 4 многоквартирного жилого дома по ул. Ярославского, 146 Е 3 июля 2021 года, а также подтоплением некоторых территорий муниципалитета, вызванным дождевым паводком и половодьем рек с 5 июля 2021 года, постановлением администрации муниципального образования город Горячий Ключ от 03.07.2021 года № 1380 (с изменениями в редакции от 05.07.2021 года № 1386) на территории муниципального образования город Горячий Ключ с 03 ч. 00 мин. 03.07.2021 года введён режим «Чрезвычайная ситуация».</w:t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 w:eastAsiaTheme="minorHAnsi"/>
          <w:bCs/>
          <w:sz w:val="20"/>
          <w:szCs w:val="20"/>
          <w:lang w:eastAsia="en-US"/>
        </w:rPr>
      </w:pPr>
      <w:r>
        <w:rPr>
          <w:rFonts w:ascii="Times New Roman" w:hAnsi="Times New Roman" w:cs="Times New Roman" w:eastAsiaTheme="minorHAnsi"/>
          <w:bCs/>
          <w:sz w:val="20"/>
          <w:szCs w:val="20"/>
          <w:lang w:eastAsia="en-US"/>
        </w:rPr>
        <w:t>Между министерством гражданской обороны и чрезвычайных ситуаций Краснодарского края и администрацией муниципального образования город Горячий Ключ заключено Соглашение о предоставлении субсидии бюджету муниципального образования город Горячий Ключ от 14.12.2021 № 831 (далее – Соглашение), предметом которого являлось предоставления субсидии, в целях софинансирования расходного обязательства муниципального образования на аварийно-спасательные работы по проведению экстренных мероприятий по устранению наносов в руслах реки Тхамашинка в п. Мирном и реки Каверзе в ст. Пятигорская муниципального образования город Горячий Ключ, образовавшихся в результате чрезвычайной ситуации муниципального характера на территории муниципального образования Город Горячий Ключ 5 июля 2021 года.</w:t>
      </w: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b/>
          <w:i/>
          <w:spacing w:val="4"/>
          <w:sz w:val="20"/>
          <w:szCs w:val="20"/>
          <w:u w:val="single"/>
        </w:rPr>
      </w:pPr>
      <w:r>
        <w:rPr>
          <w:rFonts w:ascii="Times New Roman" w:hAnsi="Times New Roman" w:eastAsia="Times New Roman" w:cs="Times New Roman"/>
          <w:b/>
          <w:i/>
          <w:spacing w:val="4"/>
          <w:sz w:val="20"/>
          <w:szCs w:val="20"/>
          <w:u w:val="single"/>
        </w:rPr>
        <w:t>В результате контрольного мероприятия выявлены нарушения требований:</w:t>
      </w:r>
    </w:p>
    <w:p>
      <w:pPr>
        <w:pStyle w:val="12"/>
        <w:numPr>
          <w:ilvl w:val="0"/>
          <w:numId w:val="1"/>
        </w:numPr>
        <w:ind w:left="142" w:firstLine="142"/>
        <w:jc w:val="both"/>
        <w:rPr>
          <w:rFonts w:cs="Times New Roman"/>
          <w:sz w:val="20"/>
          <w:szCs w:val="20"/>
        </w:rPr>
      </w:pPr>
      <w:r>
        <w:rPr>
          <w:rFonts w:ascii="Times New Roman" w:hAnsi="Times New Roman" w:cs="Times New Roman" w:eastAsiaTheme="minorHAnsi"/>
          <w:bCs/>
          <w:sz w:val="20"/>
          <w:szCs w:val="20"/>
          <w:lang w:eastAsia="en-US"/>
        </w:rPr>
        <w:t>обязательных условий контрактов, а также требований ст.34 44-ФЗ по срокам оплаты выполненных работ при осуществлении закупок для обеспечения муниципальных нужд</w:t>
      </w:r>
      <w:r>
        <w:rPr>
          <w:rFonts w:cs="Times New Roman"/>
          <w:sz w:val="20"/>
          <w:szCs w:val="20"/>
        </w:rPr>
        <w:t>;</w:t>
      </w:r>
    </w:p>
    <w:p>
      <w:pPr>
        <w:pStyle w:val="12"/>
        <w:numPr>
          <w:ilvl w:val="0"/>
          <w:numId w:val="1"/>
        </w:numPr>
        <w:ind w:left="142" w:firstLine="142"/>
        <w:jc w:val="both"/>
        <w:rPr>
          <w:rFonts w:cs="Times New Roman"/>
          <w:sz w:val="20"/>
          <w:szCs w:val="20"/>
        </w:rPr>
      </w:pPr>
      <w:r>
        <w:rPr>
          <w:rFonts w:cs="Times New Roman"/>
          <w:bCs/>
          <w:sz w:val="20"/>
          <w:szCs w:val="20"/>
          <w:lang w:val="ru-RU" w:eastAsia="en-US"/>
        </w:rPr>
        <w:t>применения</w:t>
      </w:r>
      <w:r>
        <w:rPr>
          <w:rFonts w:hint="default" w:cs="Times New Roman"/>
          <w:bCs/>
          <w:sz w:val="20"/>
          <w:szCs w:val="20"/>
          <w:lang w:val="ru-RU" w:eastAsia="en-US"/>
        </w:rPr>
        <w:t xml:space="preserve"> </w:t>
      </w:r>
      <w:r>
        <w:rPr>
          <w:rFonts w:ascii="Times New Roman" w:hAnsi="Times New Roman" w:cs="Times New Roman" w:eastAsiaTheme="minorHAnsi"/>
          <w:bCs/>
          <w:sz w:val="20"/>
          <w:szCs w:val="20"/>
          <w:lang w:eastAsia="en-US"/>
        </w:rPr>
        <w:t>некорректны</w:t>
      </w:r>
      <w:r>
        <w:rPr>
          <w:rFonts w:cs="Times New Roman"/>
          <w:bCs/>
          <w:sz w:val="20"/>
          <w:szCs w:val="20"/>
          <w:lang w:val="ru-RU" w:eastAsia="en-US"/>
        </w:rPr>
        <w:t>х</w:t>
      </w:r>
      <w:r>
        <w:rPr>
          <w:rFonts w:ascii="Times New Roman" w:hAnsi="Times New Roman" w:cs="Times New Roman" w:eastAsiaTheme="minorHAnsi"/>
          <w:bCs/>
          <w:sz w:val="20"/>
          <w:szCs w:val="20"/>
          <w:lang w:eastAsia="en-US"/>
        </w:rPr>
        <w:t xml:space="preserve"> код</w:t>
      </w:r>
      <w:r>
        <w:rPr>
          <w:rFonts w:cs="Times New Roman"/>
          <w:bCs/>
          <w:sz w:val="20"/>
          <w:szCs w:val="20"/>
          <w:lang w:val="ru-RU" w:eastAsia="en-US"/>
        </w:rPr>
        <w:t>ов</w:t>
      </w:r>
      <w:r>
        <w:rPr>
          <w:rFonts w:ascii="Times New Roman" w:hAnsi="Times New Roman" w:cs="Times New Roman" w:eastAsiaTheme="minorHAnsi"/>
          <w:bCs/>
          <w:sz w:val="20"/>
          <w:szCs w:val="20"/>
          <w:lang w:eastAsia="en-US"/>
        </w:rPr>
        <w:t xml:space="preserve"> ОКВЭД, не соответствующи</w:t>
      </w:r>
      <w:r>
        <w:rPr>
          <w:rFonts w:cs="Times New Roman"/>
          <w:bCs/>
          <w:sz w:val="20"/>
          <w:szCs w:val="20"/>
          <w:lang w:val="ru-RU" w:eastAsia="en-US"/>
        </w:rPr>
        <w:t>х</w:t>
      </w:r>
      <w:r>
        <w:rPr>
          <w:rFonts w:ascii="Times New Roman" w:hAnsi="Times New Roman" w:cs="Times New Roman" w:eastAsiaTheme="minorHAnsi"/>
          <w:bCs/>
          <w:sz w:val="20"/>
          <w:szCs w:val="20"/>
          <w:lang w:eastAsia="en-US"/>
        </w:rPr>
        <w:t xml:space="preserve"> предмет</w:t>
      </w:r>
      <w:r>
        <w:rPr>
          <w:rFonts w:cs="Times New Roman"/>
          <w:bCs/>
          <w:sz w:val="20"/>
          <w:szCs w:val="20"/>
          <w:lang w:val="ru-RU" w:eastAsia="en-US"/>
        </w:rPr>
        <w:t>ам</w:t>
      </w:r>
      <w:r>
        <w:rPr>
          <w:rFonts w:ascii="Times New Roman" w:hAnsi="Times New Roman" w:cs="Times New Roman" w:eastAsiaTheme="minorHAnsi"/>
          <w:bCs/>
          <w:sz w:val="20"/>
          <w:szCs w:val="20"/>
          <w:lang w:eastAsia="en-US"/>
        </w:rPr>
        <w:t xml:space="preserve"> контрактов</w:t>
      </w:r>
      <w:r>
        <w:rPr>
          <w:rFonts w:hint="default" w:cs="Times New Roman"/>
          <w:bCs/>
          <w:sz w:val="20"/>
          <w:szCs w:val="20"/>
          <w:lang w:val="ru-RU" w:eastAsia="en-US"/>
        </w:rPr>
        <w:t>.</w:t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 w:eastAsiaTheme="minorHAnsi"/>
          <w:b w:val="0"/>
          <w:bCs/>
          <w:sz w:val="20"/>
          <w:szCs w:val="20"/>
          <w:lang w:eastAsia="en-US"/>
        </w:rPr>
      </w:pPr>
      <w:r>
        <w:rPr>
          <w:rFonts w:ascii="Times New Roman" w:hAnsi="Times New Roman" w:cs="Times New Roman" w:eastAsiaTheme="minorHAnsi"/>
          <w:bCs/>
          <w:sz w:val="20"/>
          <w:szCs w:val="20"/>
          <w:lang w:eastAsia="en-US"/>
        </w:rPr>
        <w:t>В ходе проверки целевого использования субсидии, в рамках Соглашения № 831 от 14.12.2021 г., выделенной в 2021 году муниципальному образованию город Горячий Ключ на аварийно-спасательные работы по проведению экстренных мероприятий по устранению наносов в руслах реки Тхамашинка в п. Мирном и реки Каверзе в ст. Пятигорская муниципального образования город Горячий Ключ, образовавшихся в результате чрезвычайной ситуации муниципального характера на территории муниципального образования Город Горячий Ключ 5 июля 2021 года»,</w:t>
      </w:r>
      <w:r>
        <w:rPr>
          <w:rFonts w:ascii="Times New Roman" w:hAnsi="Times New Roman" w:cs="Times New Roman" w:eastAsiaTheme="minorHAnsi"/>
          <w:b w:val="0"/>
          <w:bCs/>
          <w:sz w:val="20"/>
          <w:szCs w:val="20"/>
          <w:lang w:eastAsia="en-US"/>
        </w:rPr>
        <w:t xml:space="preserve"> неправомерных (нецелевых) выплат не выявлено. 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По результатам контрольного мероприятия в адрес директора </w:t>
      </w:r>
      <w:r>
        <w:rPr>
          <w:rFonts w:ascii="Times New Roman" w:hAnsi="Times New Roman" w:cs="Times New Roman"/>
          <w:sz w:val="20"/>
          <w:szCs w:val="20"/>
          <w:lang w:val="ru-RU"/>
        </w:rPr>
        <w:t>администрации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МО город Горячий Ключ</w:t>
      </w:r>
      <w:r>
        <w:rPr>
          <w:rFonts w:ascii="Times New Roman" w:hAnsi="Times New Roman" w:cs="Times New Roman"/>
          <w:sz w:val="20"/>
          <w:szCs w:val="20"/>
        </w:rPr>
        <w:t xml:space="preserve"> направлен акт для рассмотрения и принятия мер по устранению, выявленных нарушений и недостатков. 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</w:rPr>
      </w:pPr>
      <w:r>
        <w:rPr>
          <w:rFonts w:ascii="Times New Roman" w:hAnsi="Times New Roman" w:cs="Times New Roman"/>
          <w:bCs/>
          <w:sz w:val="20"/>
        </w:rPr>
        <w:t>Отчет о результатах контрольного мероприятия направлен в Совет муниципального образования город Горячий Ключ и главе муниципального образования города Горячий Ключ.</w:t>
      </w:r>
    </w:p>
    <w:p>
      <w:pPr>
        <w:pStyle w:val="12"/>
        <w:ind w:left="0" w:firstLine="709"/>
        <w:jc w:val="both"/>
        <w:rPr>
          <w:bCs/>
          <w:sz w:val="20"/>
        </w:rPr>
      </w:pPr>
      <w:r>
        <w:rPr>
          <w:bCs/>
          <w:sz w:val="20"/>
        </w:rPr>
        <w:t>Материалы по результатам контрольного мероприятия направлены в прокуратуру города Горячий Ключ и правоохранительные органы г. Горячий Ключ.</w:t>
      </w:r>
    </w:p>
    <w:p>
      <w:pPr>
        <w:pStyle w:val="12"/>
        <w:ind w:left="0" w:firstLine="709"/>
        <w:jc w:val="both"/>
        <w:rPr>
          <w:bCs/>
          <w:sz w:val="20"/>
        </w:rPr>
      </w:pPr>
      <w:r>
        <w:rPr>
          <w:rStyle w:val="7"/>
          <w:b w:val="0"/>
          <w:bCs w:val="0"/>
          <w:sz w:val="20"/>
          <w:shd w:val="clear" w:color="auto" w:fill="FFFFFF"/>
        </w:rPr>
        <w:t xml:space="preserve">По результатам рассмотрения </w:t>
      </w:r>
      <w:r>
        <w:rPr>
          <w:sz w:val="20"/>
          <w:szCs w:val="20"/>
          <w:shd w:val="clear" w:color="auto" w:fill="FFFFFF"/>
        </w:rPr>
        <w:t xml:space="preserve">акта контрольного мероприятия </w:t>
      </w:r>
      <w:r>
        <w:rPr>
          <w:sz w:val="20"/>
          <w:szCs w:val="20"/>
        </w:rPr>
        <w:t xml:space="preserve">объектом контроля в установленный срок представлена информация о принятых мерах по устранению выявленных нарушений и недостатков письмом от </w:t>
      </w:r>
      <w:r>
        <w:rPr>
          <w:rFonts w:hint="default"/>
          <w:sz w:val="20"/>
          <w:szCs w:val="20"/>
          <w:lang w:val="ru-RU"/>
        </w:rPr>
        <w:t>06</w:t>
      </w:r>
      <w:r>
        <w:rPr>
          <w:sz w:val="20"/>
          <w:szCs w:val="20"/>
        </w:rPr>
        <w:t>.0</w:t>
      </w:r>
      <w:r>
        <w:rPr>
          <w:rFonts w:hint="default"/>
          <w:sz w:val="20"/>
          <w:szCs w:val="20"/>
          <w:lang w:val="ru-RU"/>
        </w:rPr>
        <w:t>4</w:t>
      </w:r>
      <w:r>
        <w:rPr>
          <w:sz w:val="20"/>
          <w:szCs w:val="20"/>
        </w:rPr>
        <w:t>.202</w:t>
      </w:r>
      <w:r>
        <w:rPr>
          <w:rFonts w:hint="default"/>
          <w:sz w:val="20"/>
          <w:szCs w:val="20"/>
          <w:lang w:val="ru-RU"/>
        </w:rPr>
        <w:t>3</w:t>
      </w:r>
      <w:r>
        <w:rPr>
          <w:sz w:val="20"/>
          <w:szCs w:val="20"/>
        </w:rPr>
        <w:t xml:space="preserve"> года № </w:t>
      </w:r>
      <w:r>
        <w:rPr>
          <w:rFonts w:hint="default"/>
          <w:sz w:val="20"/>
          <w:szCs w:val="20"/>
          <w:lang w:val="ru-RU"/>
        </w:rPr>
        <w:t>101-6-263/23</w:t>
      </w:r>
      <w:bookmarkStart w:id="0" w:name="_GoBack"/>
      <w:bookmarkEnd w:id="0"/>
      <w:r>
        <w:rPr>
          <w:sz w:val="20"/>
          <w:szCs w:val="20"/>
        </w:rPr>
        <w:t xml:space="preserve">. </w:t>
      </w:r>
    </w:p>
    <w:sectPr>
      <w:pgSz w:w="11906" w:h="16838"/>
      <w:pgMar w:top="1134" w:right="851" w:bottom="1134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D443DFA"/>
    <w:multiLevelType w:val="multilevel"/>
    <w:tmpl w:val="2D443DFA"/>
    <w:lvl w:ilvl="0" w:tentative="0">
      <w:start w:val="1"/>
      <w:numFmt w:val="bullet"/>
      <w:lvlText w:val=""/>
      <w:lvlJc w:val="left"/>
      <w:pPr>
        <w:ind w:left="1429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B03475"/>
    <w:rsid w:val="00064314"/>
    <w:rsid w:val="0006525A"/>
    <w:rsid w:val="00076F0A"/>
    <w:rsid w:val="00081563"/>
    <w:rsid w:val="00086486"/>
    <w:rsid w:val="00086BBA"/>
    <w:rsid w:val="000A6B90"/>
    <w:rsid w:val="000C509D"/>
    <w:rsid w:val="000D28B2"/>
    <w:rsid w:val="000D6FD7"/>
    <w:rsid w:val="00103751"/>
    <w:rsid w:val="001124FD"/>
    <w:rsid w:val="00196199"/>
    <w:rsid w:val="001C5422"/>
    <w:rsid w:val="001D30BD"/>
    <w:rsid w:val="001F7E82"/>
    <w:rsid w:val="00203337"/>
    <w:rsid w:val="00211467"/>
    <w:rsid w:val="00230DAD"/>
    <w:rsid w:val="0023510F"/>
    <w:rsid w:val="002535DD"/>
    <w:rsid w:val="00254E2B"/>
    <w:rsid w:val="00271481"/>
    <w:rsid w:val="002D3CA1"/>
    <w:rsid w:val="002D787F"/>
    <w:rsid w:val="002E0BA8"/>
    <w:rsid w:val="002E76A6"/>
    <w:rsid w:val="003274FB"/>
    <w:rsid w:val="00345FCA"/>
    <w:rsid w:val="00357A29"/>
    <w:rsid w:val="003D3119"/>
    <w:rsid w:val="003D3A6B"/>
    <w:rsid w:val="003D45B0"/>
    <w:rsid w:val="003F13C7"/>
    <w:rsid w:val="00402938"/>
    <w:rsid w:val="00416C3A"/>
    <w:rsid w:val="004352FF"/>
    <w:rsid w:val="00442A91"/>
    <w:rsid w:val="00442F4C"/>
    <w:rsid w:val="004B3417"/>
    <w:rsid w:val="004F5304"/>
    <w:rsid w:val="00542418"/>
    <w:rsid w:val="00566DA3"/>
    <w:rsid w:val="00575ACB"/>
    <w:rsid w:val="00581B66"/>
    <w:rsid w:val="005831DA"/>
    <w:rsid w:val="005F7771"/>
    <w:rsid w:val="00623F94"/>
    <w:rsid w:val="00687FF1"/>
    <w:rsid w:val="00690248"/>
    <w:rsid w:val="006A77C1"/>
    <w:rsid w:val="006A7916"/>
    <w:rsid w:val="006E46BD"/>
    <w:rsid w:val="0070375D"/>
    <w:rsid w:val="007164F2"/>
    <w:rsid w:val="0072170A"/>
    <w:rsid w:val="007244FA"/>
    <w:rsid w:val="0075492E"/>
    <w:rsid w:val="00760A42"/>
    <w:rsid w:val="00777ED2"/>
    <w:rsid w:val="00786F49"/>
    <w:rsid w:val="007B3E4B"/>
    <w:rsid w:val="0080239A"/>
    <w:rsid w:val="00806689"/>
    <w:rsid w:val="008255D0"/>
    <w:rsid w:val="008A5ED1"/>
    <w:rsid w:val="008C5DBF"/>
    <w:rsid w:val="00907DC6"/>
    <w:rsid w:val="00922FCB"/>
    <w:rsid w:val="00925BFC"/>
    <w:rsid w:val="00974B23"/>
    <w:rsid w:val="00982165"/>
    <w:rsid w:val="00994657"/>
    <w:rsid w:val="00995E09"/>
    <w:rsid w:val="009C67F9"/>
    <w:rsid w:val="009F014C"/>
    <w:rsid w:val="00A00408"/>
    <w:rsid w:val="00A15C09"/>
    <w:rsid w:val="00A2040B"/>
    <w:rsid w:val="00A50D9D"/>
    <w:rsid w:val="00A87EBB"/>
    <w:rsid w:val="00AD4444"/>
    <w:rsid w:val="00AD464B"/>
    <w:rsid w:val="00AF77BD"/>
    <w:rsid w:val="00B03475"/>
    <w:rsid w:val="00B0411F"/>
    <w:rsid w:val="00B3508C"/>
    <w:rsid w:val="00B74E13"/>
    <w:rsid w:val="00BA02D0"/>
    <w:rsid w:val="00BE50F2"/>
    <w:rsid w:val="00C022AC"/>
    <w:rsid w:val="00C43F5D"/>
    <w:rsid w:val="00C72A69"/>
    <w:rsid w:val="00C8359F"/>
    <w:rsid w:val="00CD4825"/>
    <w:rsid w:val="00CD564E"/>
    <w:rsid w:val="00D33A3F"/>
    <w:rsid w:val="00D46AAF"/>
    <w:rsid w:val="00D64D2D"/>
    <w:rsid w:val="00D66021"/>
    <w:rsid w:val="00D8309C"/>
    <w:rsid w:val="00DC7679"/>
    <w:rsid w:val="00DD047E"/>
    <w:rsid w:val="00E360D7"/>
    <w:rsid w:val="00E41684"/>
    <w:rsid w:val="00E54371"/>
    <w:rsid w:val="00E629B4"/>
    <w:rsid w:val="00E807CC"/>
    <w:rsid w:val="00E8681E"/>
    <w:rsid w:val="00EB45E4"/>
    <w:rsid w:val="00EC6350"/>
    <w:rsid w:val="00EE263D"/>
    <w:rsid w:val="00EF345B"/>
    <w:rsid w:val="00EF3BC8"/>
    <w:rsid w:val="00F02501"/>
    <w:rsid w:val="00F12DE6"/>
    <w:rsid w:val="00F50D15"/>
    <w:rsid w:val="00F703A1"/>
    <w:rsid w:val="00F70E0F"/>
    <w:rsid w:val="00FA741C"/>
    <w:rsid w:val="00FB5481"/>
    <w:rsid w:val="00FC6C08"/>
    <w:rsid w:val="00FE14CA"/>
    <w:rsid w:val="75C6389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16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basedOn w:val="3"/>
    <w:qFormat/>
    <w:uiPriority w:val="20"/>
    <w:rPr>
      <w:i/>
      <w:iCs/>
    </w:rPr>
  </w:style>
  <w:style w:type="character" w:styleId="6">
    <w:name w:val="Hyperlink"/>
    <w:unhideWhenUsed/>
    <w:uiPriority w:val="99"/>
    <w:rPr>
      <w:color w:val="0000FF"/>
      <w:u w:val="single"/>
    </w:rPr>
  </w:style>
  <w:style w:type="character" w:styleId="7">
    <w:name w:val="Strong"/>
    <w:basedOn w:val="3"/>
    <w:qFormat/>
    <w:uiPriority w:val="22"/>
    <w:rPr>
      <w:b/>
      <w:bCs/>
    </w:rPr>
  </w:style>
  <w:style w:type="paragraph" w:styleId="8">
    <w:name w:val="Balloon Text"/>
    <w:basedOn w:val="1"/>
    <w:link w:val="13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9">
    <w:name w:val="Body Text"/>
    <w:basedOn w:val="1"/>
    <w:link w:val="10"/>
    <w:uiPriority w:val="0"/>
    <w:pPr>
      <w:spacing w:after="0" w:line="240" w:lineRule="auto"/>
      <w:jc w:val="both"/>
    </w:pPr>
    <w:rPr>
      <w:rFonts w:ascii="Times New Roman" w:hAnsi="Times New Roman" w:eastAsia="Times New Roman" w:cs="Times New Roman"/>
      <w:sz w:val="28"/>
      <w:szCs w:val="20"/>
    </w:rPr>
  </w:style>
  <w:style w:type="character" w:customStyle="1" w:styleId="10">
    <w:name w:val="Основной текст Знак"/>
    <w:basedOn w:val="3"/>
    <w:link w:val="9"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11">
    <w:name w:val="Гипертекстовая ссылка"/>
    <w:basedOn w:val="3"/>
    <w:uiPriority w:val="99"/>
    <w:rPr>
      <w:rFonts w:cs="Times New Roman"/>
      <w:color w:val="008000"/>
    </w:rPr>
  </w:style>
  <w:style w:type="paragraph" w:styleId="12">
    <w:name w:val="List Paragraph"/>
    <w:basedOn w:val="1"/>
    <w:qFormat/>
    <w:uiPriority w:val="34"/>
    <w:pPr>
      <w:spacing w:after="0" w:line="240" w:lineRule="auto"/>
      <w:ind w:left="720"/>
      <w:contextualSpacing/>
    </w:pPr>
    <w:rPr>
      <w:rFonts w:ascii="Times New Roman" w:hAnsi="Times New Roman" w:eastAsiaTheme="minorHAnsi"/>
      <w:sz w:val="28"/>
      <w:lang w:eastAsia="en-US"/>
    </w:rPr>
  </w:style>
  <w:style w:type="character" w:customStyle="1" w:styleId="13">
    <w:name w:val="Текст выноски Знак"/>
    <w:basedOn w:val="3"/>
    <w:link w:val="8"/>
    <w:semiHidden/>
    <w:uiPriority w:val="99"/>
    <w:rPr>
      <w:rFonts w:ascii="Tahoma" w:hAnsi="Tahoma" w:cs="Tahoma" w:eastAsiaTheme="minorEastAsia"/>
      <w:sz w:val="16"/>
      <w:szCs w:val="16"/>
      <w:lang w:eastAsia="ru-RU"/>
    </w:rPr>
  </w:style>
  <w:style w:type="paragraph" w:styleId="14">
    <w:name w:val="No Spacing"/>
    <w:qFormat/>
    <w:uiPriority w:val="1"/>
    <w:pPr>
      <w:spacing w:after="0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paragraph" w:customStyle="1" w:styleId="15">
    <w:name w:val="Стиль1"/>
    <w:basedOn w:val="1"/>
    <w:qFormat/>
    <w:uiPriority w:val="0"/>
    <w:pPr>
      <w:spacing w:after="0" w:line="240" w:lineRule="auto"/>
      <w:ind w:firstLine="709"/>
      <w:jc w:val="both"/>
    </w:pPr>
    <w:rPr>
      <w:rFonts w:ascii="Times New Roman" w:hAnsi="Times New Roman" w:eastAsia="Times New Roman" w:cs="Times New Roman"/>
      <w:bCs/>
      <w:sz w:val="28"/>
      <w:szCs w:val="24"/>
    </w:rPr>
  </w:style>
  <w:style w:type="character" w:customStyle="1" w:styleId="16">
    <w:name w:val="Заголовок 1 Знак"/>
    <w:basedOn w:val="3"/>
    <w:link w:val="2"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A1261-2D1F-4286-BCC9-B883F1A17FB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515</Words>
  <Characters>2940</Characters>
  <Lines>24</Lines>
  <Paragraphs>6</Paragraphs>
  <TotalTime>1</TotalTime>
  <ScaleCrop>false</ScaleCrop>
  <LinksUpToDate>false</LinksUpToDate>
  <CharactersWithSpaces>3449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2015-02-04T08:42:00Z</dcterms:created>
  <dc:creator>Пользователь</dc:creator>
  <cp:lastModifiedBy>User</cp:lastModifiedBy>
  <cp:lastPrinted>2016-05-04T12:28:00Z</cp:lastPrinted>
  <dcterms:modified xsi:type="dcterms:W3CDTF">2023-05-10T08:27:15Z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5FA015FBCCC848EDBA0E3E2D621CFA97</vt:lpwstr>
  </property>
</Properties>
</file>